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4C9" w:rsidRPr="00647644" w:rsidRDefault="00647D18" w:rsidP="007324C9">
      <w:pPr>
        <w:rPr>
          <w:rFonts w:ascii="Verdana" w:hAnsi="Verdana"/>
          <w:lang w:val="es-MX"/>
        </w:rPr>
      </w:pPr>
      <w:r>
        <w:rPr>
          <w:rFonts w:ascii="Verdana" w:hAnsi="Verdana"/>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7324C9" w:rsidRDefault="007324C9" w:rsidP="007324C9">
                            <w:pPr>
                              <w:jc w:val="center"/>
                              <w:rPr>
                                <w:lang w:val="es-MX"/>
                              </w:rPr>
                            </w:pPr>
                            <w:r>
                              <w:rPr>
                                <w:lang w:val="es-MX"/>
                              </w:rPr>
                              <w:t>MINISTERIO DE OBRAS PUBLICAS Y TRANSPORTES</w:t>
                            </w:r>
                          </w:p>
                          <w:p w:rsidR="007324C9" w:rsidRDefault="007324C9" w:rsidP="007324C9">
                            <w:pPr>
                              <w:jc w:val="center"/>
                              <w:rPr>
                                <w:b/>
                                <w:lang w:val="es-MX"/>
                              </w:rPr>
                            </w:pPr>
                            <w:r>
                              <w:rPr>
                                <w:b/>
                                <w:lang w:val="es-MX"/>
                              </w:rPr>
                              <w:t>TRIBUNAL ADMINISTRATIVO DE TRANSPORTE</w:t>
                            </w:r>
                          </w:p>
                          <w:p w:rsidR="007324C9" w:rsidRPr="00721375" w:rsidRDefault="007324C9" w:rsidP="007324C9">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7324C9" w:rsidRPr="00A40252" w:rsidRDefault="007324C9" w:rsidP="007324C9">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7324C9" w:rsidRDefault="007324C9" w:rsidP="007324C9">
                      <w:pPr>
                        <w:jc w:val="center"/>
                        <w:rPr>
                          <w:lang w:val="es-MX"/>
                        </w:rPr>
                      </w:pPr>
                      <w:r>
                        <w:rPr>
                          <w:lang w:val="es-MX"/>
                        </w:rPr>
                        <w:t>MINISTERIO DE OBRAS PUBLICAS Y TRANSPORTES</w:t>
                      </w:r>
                    </w:p>
                    <w:p w:rsidR="007324C9" w:rsidRDefault="007324C9" w:rsidP="007324C9">
                      <w:pPr>
                        <w:jc w:val="center"/>
                        <w:rPr>
                          <w:b/>
                          <w:lang w:val="es-MX"/>
                        </w:rPr>
                      </w:pPr>
                      <w:r>
                        <w:rPr>
                          <w:b/>
                          <w:lang w:val="es-MX"/>
                        </w:rPr>
                        <w:t>TRIBUNAL ADMINISTRATIVO DE TRANSPORTE</w:t>
                      </w:r>
                    </w:p>
                    <w:p w:rsidR="007324C9" w:rsidRPr="00721375" w:rsidRDefault="007324C9" w:rsidP="007324C9">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7324C9" w:rsidRPr="00A40252" w:rsidRDefault="007324C9" w:rsidP="007324C9">
                      <w:pPr>
                        <w:jc w:val="center"/>
                        <w:rPr>
                          <w:lang w:val="es-MX"/>
                        </w:rPr>
                      </w:pPr>
                      <w:r>
                        <w:rPr>
                          <w:lang w:val="es-MX"/>
                        </w:rPr>
                        <w:t>San José, Costa Rica</w:t>
                      </w:r>
                    </w:p>
                  </w:txbxContent>
                </v:textbox>
                <w10:wrap type="square"/>
              </v:shape>
            </w:pict>
          </mc:Fallback>
        </mc:AlternateContent>
      </w:r>
    </w:p>
    <w:p w:rsidR="007324C9" w:rsidRPr="00647644" w:rsidRDefault="007324C9" w:rsidP="007324C9">
      <w:pPr>
        <w:jc w:val="center"/>
        <w:rPr>
          <w:rFonts w:ascii="Verdana" w:hAnsi="Verdana"/>
          <w:lang w:val="es-MX"/>
        </w:rPr>
      </w:pPr>
    </w:p>
    <w:p w:rsidR="007324C9" w:rsidRPr="002801F2" w:rsidRDefault="007324C9" w:rsidP="007324C9">
      <w:pPr>
        <w:jc w:val="center"/>
        <w:rPr>
          <w:rFonts w:ascii="Verdana" w:hAnsi="Verdana"/>
          <w:b/>
          <w:sz w:val="22"/>
          <w:szCs w:val="22"/>
          <w:lang w:val="es-MX"/>
        </w:rPr>
      </w:pPr>
      <w:r>
        <w:rPr>
          <w:rFonts w:ascii="Verdana" w:hAnsi="Verdana"/>
          <w:b/>
          <w:sz w:val="22"/>
          <w:szCs w:val="22"/>
          <w:lang w:val="es-MX"/>
        </w:rPr>
        <w:t xml:space="preserve">RESOLUCION </w:t>
      </w:r>
      <w:bookmarkStart w:id="0" w:name="_GoBack"/>
      <w:r>
        <w:rPr>
          <w:rFonts w:ascii="Verdana" w:hAnsi="Verdana"/>
          <w:b/>
          <w:sz w:val="22"/>
          <w:szCs w:val="22"/>
          <w:lang w:val="es-MX"/>
        </w:rPr>
        <w:t>TAT-</w:t>
      </w:r>
      <w:r w:rsidR="00A72CED">
        <w:rPr>
          <w:rFonts w:ascii="Verdana" w:hAnsi="Verdana"/>
          <w:b/>
          <w:sz w:val="22"/>
          <w:szCs w:val="22"/>
          <w:lang w:val="es-MX"/>
        </w:rPr>
        <w:t>2596</w:t>
      </w:r>
      <w:r>
        <w:rPr>
          <w:rFonts w:ascii="Verdana" w:hAnsi="Verdana"/>
          <w:b/>
          <w:sz w:val="22"/>
          <w:szCs w:val="22"/>
          <w:lang w:val="es-MX"/>
        </w:rPr>
        <w:t>-2015</w:t>
      </w:r>
      <w:bookmarkEnd w:id="0"/>
    </w:p>
    <w:p w:rsidR="007324C9" w:rsidRPr="00884746" w:rsidRDefault="007324C9" w:rsidP="007324C9">
      <w:pPr>
        <w:jc w:val="center"/>
        <w:rPr>
          <w:rFonts w:ascii="Verdana" w:hAnsi="Verdana"/>
          <w:sz w:val="22"/>
          <w:szCs w:val="22"/>
          <w:lang w:val="es-MX"/>
        </w:rPr>
      </w:pPr>
    </w:p>
    <w:p w:rsidR="007324C9" w:rsidRPr="00884746" w:rsidRDefault="007324C9" w:rsidP="007324C9">
      <w:pPr>
        <w:jc w:val="center"/>
        <w:rPr>
          <w:rFonts w:ascii="Verdana" w:hAnsi="Verdana"/>
          <w:sz w:val="22"/>
          <w:szCs w:val="22"/>
        </w:rPr>
      </w:pPr>
    </w:p>
    <w:p w:rsidR="007324C9" w:rsidRPr="00884746" w:rsidRDefault="007324C9" w:rsidP="007324C9">
      <w:pPr>
        <w:jc w:val="both"/>
        <w:rPr>
          <w:rFonts w:ascii="Verdana" w:hAnsi="Verdana"/>
          <w:sz w:val="22"/>
          <w:szCs w:val="22"/>
        </w:rPr>
      </w:pPr>
      <w:r w:rsidRPr="00884746">
        <w:rPr>
          <w:rFonts w:ascii="Verdana" w:hAnsi="Verdana"/>
          <w:b/>
          <w:sz w:val="22"/>
          <w:szCs w:val="22"/>
        </w:rPr>
        <w:t xml:space="preserve">TRIBUNAL ADMINISTRATIVO DE TRANSPORTE.  </w:t>
      </w:r>
      <w:r w:rsidRPr="00884746">
        <w:rPr>
          <w:rFonts w:ascii="Verdana" w:hAnsi="Verdana"/>
          <w:sz w:val="22"/>
          <w:szCs w:val="22"/>
        </w:rPr>
        <w:t xml:space="preserve">San José, </w:t>
      </w:r>
      <w:r w:rsidR="00A72CED">
        <w:rPr>
          <w:rFonts w:ascii="Verdana" w:hAnsi="Verdana"/>
          <w:sz w:val="22"/>
          <w:szCs w:val="22"/>
        </w:rPr>
        <w:t xml:space="preserve"> a las doce horas treinta y cinco minutos del veintidós de mayo de </w:t>
      </w:r>
      <w:r>
        <w:rPr>
          <w:rFonts w:ascii="Verdana" w:hAnsi="Verdana"/>
          <w:sz w:val="22"/>
          <w:szCs w:val="22"/>
        </w:rPr>
        <w:t>dos mil quince.</w:t>
      </w:r>
    </w:p>
    <w:p w:rsidR="007324C9" w:rsidRPr="00884746" w:rsidRDefault="007324C9" w:rsidP="007324C9">
      <w:pPr>
        <w:jc w:val="both"/>
        <w:rPr>
          <w:rFonts w:ascii="Verdana" w:hAnsi="Verdana"/>
          <w:b/>
          <w:sz w:val="22"/>
          <w:szCs w:val="22"/>
        </w:rPr>
      </w:pPr>
    </w:p>
    <w:p w:rsidR="007324C9" w:rsidRPr="00884746" w:rsidRDefault="007324C9" w:rsidP="007324C9">
      <w:pPr>
        <w:jc w:val="both"/>
        <w:rPr>
          <w:rFonts w:ascii="Verdana" w:hAnsi="Verdana"/>
          <w:b/>
          <w:sz w:val="22"/>
          <w:szCs w:val="22"/>
        </w:rPr>
      </w:pPr>
      <w:r w:rsidRPr="00884746">
        <w:rPr>
          <w:rFonts w:ascii="Verdana" w:hAnsi="Verdana"/>
          <w:smallCaps/>
          <w:sz w:val="22"/>
          <w:szCs w:val="22"/>
        </w:rPr>
        <w:t xml:space="preserve">Recurso de </w:t>
      </w:r>
      <w:r w:rsidR="00FE708A">
        <w:rPr>
          <w:rFonts w:ascii="Verdana" w:hAnsi="Verdana"/>
          <w:smallCaps/>
          <w:sz w:val="22"/>
          <w:szCs w:val="22"/>
        </w:rPr>
        <w:t>Revocatoria</w:t>
      </w:r>
      <w:r w:rsidRPr="00884746">
        <w:rPr>
          <w:rFonts w:ascii="Verdana" w:hAnsi="Verdana"/>
          <w:smallCaps/>
          <w:sz w:val="22"/>
          <w:szCs w:val="22"/>
        </w:rPr>
        <w:t xml:space="preserve">, </w:t>
      </w:r>
      <w:r w:rsidRPr="00884746">
        <w:rPr>
          <w:rFonts w:ascii="Verdana" w:hAnsi="Verdana"/>
          <w:sz w:val="22"/>
          <w:szCs w:val="22"/>
        </w:rPr>
        <w:t xml:space="preserve">interpuesto por </w:t>
      </w:r>
      <w:r>
        <w:rPr>
          <w:rFonts w:ascii="Verdana" w:hAnsi="Verdana"/>
          <w:sz w:val="22"/>
          <w:szCs w:val="22"/>
        </w:rPr>
        <w:t>el señor</w:t>
      </w:r>
      <w:r w:rsidRPr="00884746">
        <w:rPr>
          <w:rFonts w:ascii="Verdana" w:hAnsi="Verdana"/>
          <w:sz w:val="22"/>
          <w:szCs w:val="22"/>
        </w:rPr>
        <w:t xml:space="preserve"> </w:t>
      </w:r>
      <w:r w:rsidR="00647D18">
        <w:rPr>
          <w:rFonts w:ascii="Verdana" w:hAnsi="Verdana" w:cs="Arial"/>
          <w:b/>
          <w:sz w:val="22"/>
          <w:szCs w:val="22"/>
        </w:rPr>
        <w:t>O.H.Z.</w:t>
      </w:r>
      <w:r w:rsidRPr="00265E69">
        <w:rPr>
          <w:rFonts w:ascii="Verdana" w:hAnsi="Verdana" w:cs="Arial"/>
          <w:b/>
          <w:sz w:val="22"/>
          <w:szCs w:val="22"/>
        </w:rPr>
        <w:t xml:space="preserve">, cédula de identidad </w:t>
      </w:r>
      <w:r w:rsidR="00647D18">
        <w:rPr>
          <w:rFonts w:ascii="Verdana" w:hAnsi="Verdana" w:cs="Arial"/>
          <w:b/>
          <w:sz w:val="22"/>
          <w:szCs w:val="22"/>
        </w:rPr>
        <w:t>XXX</w:t>
      </w:r>
      <w:r w:rsidRPr="00265E69">
        <w:rPr>
          <w:rFonts w:ascii="Verdana" w:hAnsi="Verdana" w:cs="Arial"/>
          <w:b/>
          <w:sz w:val="22"/>
          <w:szCs w:val="22"/>
        </w:rPr>
        <w:t>,</w:t>
      </w:r>
      <w:r w:rsidRPr="00265E69">
        <w:rPr>
          <w:rFonts w:ascii="Verdana" w:hAnsi="Verdana" w:cs="Arial"/>
          <w:sz w:val="22"/>
          <w:szCs w:val="22"/>
        </w:rPr>
        <w:t xml:space="preserve">  en su condición </w:t>
      </w:r>
      <w:r>
        <w:rPr>
          <w:rFonts w:ascii="Verdana" w:hAnsi="Verdana" w:cs="Arial"/>
          <w:sz w:val="22"/>
          <w:szCs w:val="22"/>
        </w:rPr>
        <w:t xml:space="preserve">de hijo  del causante permisionario de Taxi  de la placa número </w:t>
      </w:r>
      <w:r w:rsidR="00647D18">
        <w:rPr>
          <w:rFonts w:ascii="Verdana" w:hAnsi="Verdana" w:cs="Arial"/>
          <w:b/>
          <w:sz w:val="22"/>
          <w:szCs w:val="22"/>
        </w:rPr>
        <w:t>XXX</w:t>
      </w:r>
      <w:r>
        <w:rPr>
          <w:rFonts w:ascii="Verdana" w:hAnsi="Verdana" w:cs="Arial"/>
          <w:sz w:val="22"/>
          <w:szCs w:val="22"/>
        </w:rPr>
        <w:t>quien falleció y  de quien solicita se le traspase Mortis Causa el mismo</w:t>
      </w:r>
      <w:r w:rsidRPr="00884746">
        <w:rPr>
          <w:rFonts w:ascii="Verdana" w:hAnsi="Verdana"/>
          <w:smallCaps/>
          <w:sz w:val="22"/>
          <w:szCs w:val="22"/>
        </w:rPr>
        <w:t xml:space="preserve">, </w:t>
      </w:r>
      <w:r w:rsidRPr="00884746">
        <w:rPr>
          <w:rFonts w:ascii="Verdana" w:hAnsi="Verdana"/>
          <w:sz w:val="22"/>
          <w:szCs w:val="22"/>
        </w:rPr>
        <w:t>contra</w:t>
      </w:r>
      <w:r w:rsidRPr="00884746">
        <w:rPr>
          <w:rFonts w:ascii="Verdana" w:hAnsi="Verdana"/>
          <w:b/>
          <w:sz w:val="22"/>
          <w:szCs w:val="22"/>
        </w:rPr>
        <w:t xml:space="preserve"> </w:t>
      </w:r>
      <w:r w:rsidRPr="00884746">
        <w:rPr>
          <w:rFonts w:ascii="Verdana" w:hAnsi="Verdana"/>
          <w:sz w:val="22"/>
          <w:szCs w:val="22"/>
        </w:rPr>
        <w:t xml:space="preserve">el </w:t>
      </w:r>
      <w:r w:rsidRPr="00265E69">
        <w:rPr>
          <w:rFonts w:ascii="Verdana" w:hAnsi="Verdana" w:cs="Arial"/>
          <w:b/>
          <w:sz w:val="22"/>
          <w:szCs w:val="22"/>
        </w:rPr>
        <w:t xml:space="preserve">Artículo </w:t>
      </w:r>
      <w:r>
        <w:rPr>
          <w:rFonts w:ascii="Verdana" w:hAnsi="Verdana" w:cs="Arial"/>
          <w:b/>
          <w:sz w:val="22"/>
          <w:szCs w:val="22"/>
        </w:rPr>
        <w:t>7.18.12</w:t>
      </w:r>
      <w:r w:rsidRPr="00265E69">
        <w:rPr>
          <w:rFonts w:ascii="Verdana" w:hAnsi="Verdana" w:cs="Arial"/>
          <w:b/>
          <w:sz w:val="22"/>
          <w:szCs w:val="22"/>
        </w:rPr>
        <w:t xml:space="preserve"> de la Sesión Ordinaria </w:t>
      </w:r>
      <w:r>
        <w:rPr>
          <w:rFonts w:ascii="Verdana" w:hAnsi="Verdana" w:cs="Arial"/>
          <w:b/>
          <w:sz w:val="22"/>
          <w:szCs w:val="22"/>
        </w:rPr>
        <w:t>59-2014 del 15 de octubre de 2014</w:t>
      </w:r>
      <w:r w:rsidRPr="00884746">
        <w:rPr>
          <w:rFonts w:ascii="Verdana" w:hAnsi="Verdana"/>
          <w:sz w:val="22"/>
          <w:szCs w:val="22"/>
        </w:rPr>
        <w:t xml:space="preserve">, dictado por la </w:t>
      </w:r>
      <w:r w:rsidRPr="00884746">
        <w:rPr>
          <w:rFonts w:ascii="Verdana" w:hAnsi="Verdana"/>
          <w:smallCaps/>
          <w:sz w:val="22"/>
          <w:szCs w:val="22"/>
        </w:rPr>
        <w:t>Junta Directiva del Consejo de Transporte Público</w:t>
      </w:r>
      <w:r>
        <w:rPr>
          <w:rFonts w:ascii="Verdana" w:hAnsi="Verdana"/>
          <w:smallCaps/>
          <w:sz w:val="22"/>
          <w:szCs w:val="22"/>
        </w:rPr>
        <w:t>.</w:t>
      </w:r>
      <w:r w:rsidRPr="00884746">
        <w:rPr>
          <w:rFonts w:ascii="Verdana" w:hAnsi="Verdana"/>
          <w:smallCaps/>
          <w:sz w:val="22"/>
          <w:szCs w:val="22"/>
        </w:rPr>
        <w:t xml:space="preserve"> </w:t>
      </w:r>
      <w:r w:rsidRPr="00884746">
        <w:rPr>
          <w:rFonts w:ascii="Verdana" w:hAnsi="Verdana"/>
          <w:b/>
          <w:sz w:val="22"/>
          <w:szCs w:val="22"/>
        </w:rPr>
        <w:t>E</w:t>
      </w:r>
      <w:r>
        <w:rPr>
          <w:rFonts w:ascii="Verdana" w:hAnsi="Verdana"/>
          <w:b/>
          <w:sz w:val="22"/>
          <w:szCs w:val="22"/>
        </w:rPr>
        <w:t>L caso es tramitado bajo E</w:t>
      </w:r>
      <w:r w:rsidRPr="00884746">
        <w:rPr>
          <w:rFonts w:ascii="Verdana" w:hAnsi="Verdana"/>
          <w:b/>
          <w:sz w:val="22"/>
          <w:szCs w:val="22"/>
        </w:rPr>
        <w:t>xpediente Administrativo No. TAT-</w:t>
      </w:r>
      <w:r>
        <w:rPr>
          <w:rFonts w:ascii="Verdana" w:hAnsi="Verdana"/>
          <w:b/>
          <w:sz w:val="22"/>
          <w:szCs w:val="22"/>
        </w:rPr>
        <w:t>122</w:t>
      </w:r>
      <w:r w:rsidRPr="00884746">
        <w:rPr>
          <w:rFonts w:ascii="Verdana" w:hAnsi="Verdana"/>
          <w:b/>
          <w:sz w:val="22"/>
          <w:szCs w:val="22"/>
        </w:rPr>
        <w:t>-1</w:t>
      </w:r>
      <w:r>
        <w:rPr>
          <w:rFonts w:ascii="Verdana" w:hAnsi="Verdana"/>
          <w:b/>
          <w:sz w:val="22"/>
          <w:szCs w:val="22"/>
        </w:rPr>
        <w:t>5</w:t>
      </w:r>
      <w:r w:rsidRPr="00884746">
        <w:rPr>
          <w:rFonts w:ascii="Verdana" w:hAnsi="Verdana"/>
          <w:b/>
          <w:sz w:val="22"/>
          <w:szCs w:val="22"/>
        </w:rPr>
        <w:t>.</w:t>
      </w:r>
    </w:p>
    <w:p w:rsidR="007324C9" w:rsidRPr="00884746" w:rsidRDefault="007324C9" w:rsidP="007324C9">
      <w:pPr>
        <w:jc w:val="center"/>
        <w:rPr>
          <w:rFonts w:ascii="Verdana" w:hAnsi="Verdana"/>
          <w:sz w:val="22"/>
          <w:szCs w:val="22"/>
          <w:lang w:val="es-MX"/>
        </w:rPr>
      </w:pPr>
    </w:p>
    <w:p w:rsidR="007324C9" w:rsidRPr="00884746" w:rsidRDefault="007324C9" w:rsidP="007324C9">
      <w:pPr>
        <w:jc w:val="center"/>
        <w:rPr>
          <w:rFonts w:ascii="Verdana" w:hAnsi="Verdana"/>
          <w:sz w:val="22"/>
          <w:szCs w:val="22"/>
          <w:lang w:val="es-MX"/>
        </w:rPr>
      </w:pPr>
    </w:p>
    <w:p w:rsidR="007324C9" w:rsidRPr="00884746" w:rsidRDefault="007324C9" w:rsidP="007324C9">
      <w:pPr>
        <w:jc w:val="center"/>
        <w:rPr>
          <w:rFonts w:ascii="Verdana" w:hAnsi="Verdana"/>
          <w:sz w:val="22"/>
          <w:szCs w:val="22"/>
          <w:lang w:val="es-MX"/>
        </w:rPr>
      </w:pPr>
    </w:p>
    <w:p w:rsidR="007324C9" w:rsidRPr="00884746" w:rsidRDefault="007324C9" w:rsidP="007324C9">
      <w:pPr>
        <w:jc w:val="center"/>
        <w:rPr>
          <w:rFonts w:ascii="Verdana" w:hAnsi="Verdana"/>
          <w:b/>
          <w:sz w:val="22"/>
          <w:szCs w:val="22"/>
          <w:lang w:val="es-MX"/>
        </w:rPr>
      </w:pPr>
      <w:r w:rsidRPr="00884746">
        <w:rPr>
          <w:rFonts w:ascii="Verdana" w:hAnsi="Verdana"/>
          <w:b/>
          <w:sz w:val="22"/>
          <w:szCs w:val="22"/>
          <w:lang w:val="es-MX"/>
        </w:rPr>
        <w:t>RESULTANDO</w:t>
      </w:r>
    </w:p>
    <w:p w:rsidR="007324C9" w:rsidRPr="00884746" w:rsidRDefault="007324C9" w:rsidP="007324C9">
      <w:pPr>
        <w:jc w:val="center"/>
        <w:rPr>
          <w:rFonts w:ascii="Verdana" w:hAnsi="Verdana"/>
          <w:b/>
          <w:sz w:val="22"/>
          <w:szCs w:val="22"/>
          <w:lang w:val="es-MX"/>
        </w:rPr>
      </w:pPr>
    </w:p>
    <w:p w:rsidR="007324C9" w:rsidRPr="00884746" w:rsidRDefault="007324C9" w:rsidP="007324C9">
      <w:pPr>
        <w:jc w:val="both"/>
        <w:rPr>
          <w:rFonts w:ascii="Verdana" w:hAnsi="Verdana"/>
          <w:sz w:val="22"/>
          <w:szCs w:val="22"/>
          <w:lang w:val="es-MX"/>
        </w:rPr>
      </w:pPr>
    </w:p>
    <w:p w:rsidR="007324C9" w:rsidRPr="008716A6" w:rsidRDefault="007324C9" w:rsidP="007324C9">
      <w:pPr>
        <w:pStyle w:val="Default"/>
        <w:jc w:val="both"/>
        <w:rPr>
          <w:rFonts w:ascii="Verdana" w:hAnsi="Verdana"/>
          <w:color w:val="auto"/>
          <w:sz w:val="22"/>
          <w:szCs w:val="22"/>
        </w:rPr>
      </w:pPr>
      <w:r w:rsidRPr="00884746">
        <w:rPr>
          <w:rFonts w:ascii="Verdana" w:hAnsi="Verdana"/>
          <w:b/>
          <w:sz w:val="22"/>
          <w:szCs w:val="22"/>
          <w:lang w:val="es-MX"/>
        </w:rPr>
        <w:t>PRIMERO:</w:t>
      </w:r>
      <w:r w:rsidRPr="00884746">
        <w:rPr>
          <w:rFonts w:ascii="Verdana" w:hAnsi="Verdana"/>
          <w:sz w:val="22"/>
          <w:szCs w:val="22"/>
          <w:lang w:val="es-MX"/>
        </w:rPr>
        <w:t xml:space="preserve"> </w:t>
      </w:r>
      <w:r>
        <w:rPr>
          <w:rFonts w:ascii="Verdana" w:hAnsi="Verdana"/>
          <w:sz w:val="22"/>
          <w:szCs w:val="22"/>
        </w:rPr>
        <w:t xml:space="preserve">Mediante </w:t>
      </w:r>
      <w:r w:rsidRPr="00265E69">
        <w:rPr>
          <w:rFonts w:ascii="Verdana" w:hAnsi="Verdana" w:cs="Arial"/>
          <w:b/>
          <w:sz w:val="22"/>
          <w:szCs w:val="22"/>
        </w:rPr>
        <w:t xml:space="preserve">Artículo </w:t>
      </w:r>
      <w:r>
        <w:rPr>
          <w:rFonts w:ascii="Verdana" w:hAnsi="Verdana" w:cs="Arial"/>
          <w:b/>
          <w:sz w:val="22"/>
          <w:szCs w:val="22"/>
        </w:rPr>
        <w:t>7.18.12</w:t>
      </w:r>
      <w:r w:rsidRPr="00265E69">
        <w:rPr>
          <w:rFonts w:ascii="Verdana" w:hAnsi="Verdana" w:cs="Arial"/>
          <w:b/>
          <w:sz w:val="22"/>
          <w:szCs w:val="22"/>
        </w:rPr>
        <w:t xml:space="preserve"> de la Sesión Ordinaria </w:t>
      </w:r>
      <w:r>
        <w:rPr>
          <w:rFonts w:ascii="Verdana" w:hAnsi="Verdana" w:cs="Arial"/>
          <w:b/>
          <w:sz w:val="22"/>
          <w:szCs w:val="22"/>
        </w:rPr>
        <w:t>59-2014 del 15 de octubre de 2014</w:t>
      </w:r>
      <w:r>
        <w:rPr>
          <w:rFonts w:ascii="Verdana" w:hAnsi="Verdana"/>
          <w:b/>
          <w:sz w:val="22"/>
          <w:szCs w:val="22"/>
        </w:rPr>
        <w:t xml:space="preserve">, </w:t>
      </w:r>
      <w:r>
        <w:rPr>
          <w:rFonts w:ascii="Verdana" w:hAnsi="Verdana"/>
          <w:sz w:val="22"/>
          <w:szCs w:val="22"/>
        </w:rPr>
        <w:t xml:space="preserve">la Junta Directiva del Consejo de Transporte Público conoce y avala el Informe </w:t>
      </w:r>
      <w:r w:rsidRPr="0046740C">
        <w:rPr>
          <w:rFonts w:ascii="Verdana" w:hAnsi="Verdana"/>
          <w:b/>
          <w:bCs/>
          <w:sz w:val="22"/>
          <w:szCs w:val="22"/>
          <w:lang w:val="es-ES"/>
        </w:rPr>
        <w:t>DAJ 2014-00</w:t>
      </w:r>
      <w:r>
        <w:rPr>
          <w:rFonts w:ascii="Verdana" w:hAnsi="Verdana"/>
          <w:b/>
          <w:bCs/>
          <w:sz w:val="22"/>
          <w:szCs w:val="22"/>
          <w:lang w:val="es-ES"/>
        </w:rPr>
        <w:t>2066 de 22 de mayo de 2014</w:t>
      </w:r>
      <w:r w:rsidRPr="0046740C">
        <w:rPr>
          <w:rFonts w:ascii="Verdana" w:hAnsi="Verdana"/>
          <w:b/>
          <w:bCs/>
          <w:sz w:val="22"/>
          <w:szCs w:val="22"/>
          <w:lang w:val="es-ES"/>
        </w:rPr>
        <w:t xml:space="preserve"> </w:t>
      </w:r>
      <w:r>
        <w:rPr>
          <w:rFonts w:ascii="Verdana" w:hAnsi="Verdana"/>
          <w:sz w:val="22"/>
          <w:szCs w:val="22"/>
        </w:rPr>
        <w:t xml:space="preserve">de la Dirección de Asuntos Jurídicos y rechaza la solicitud de traspaso Mortis Causa presentada por </w:t>
      </w:r>
      <w:r w:rsidR="00647D18">
        <w:rPr>
          <w:rFonts w:ascii="Verdana" w:hAnsi="Verdana" w:cs="Arial"/>
          <w:b/>
          <w:sz w:val="22"/>
          <w:szCs w:val="22"/>
        </w:rPr>
        <w:t>O.H.Z.</w:t>
      </w:r>
      <w:r>
        <w:rPr>
          <w:rFonts w:ascii="Verdana" w:hAnsi="Verdana" w:cs="Arial"/>
          <w:b/>
          <w:sz w:val="22"/>
          <w:szCs w:val="22"/>
        </w:rPr>
        <w:t xml:space="preserve"> </w:t>
      </w:r>
      <w:r>
        <w:rPr>
          <w:rFonts w:ascii="Verdana" w:hAnsi="Verdana" w:cs="Arial"/>
          <w:sz w:val="22"/>
          <w:szCs w:val="22"/>
        </w:rPr>
        <w:t xml:space="preserve">del Permiso otorgado  a </w:t>
      </w:r>
      <w:r w:rsidR="00647D18">
        <w:rPr>
          <w:rFonts w:ascii="Verdana" w:hAnsi="Verdana" w:cs="Arial"/>
          <w:b/>
          <w:sz w:val="22"/>
          <w:szCs w:val="22"/>
        </w:rPr>
        <w:t>O.H.M.</w:t>
      </w:r>
      <w:r w:rsidRPr="007324C9">
        <w:rPr>
          <w:rFonts w:ascii="Verdana" w:hAnsi="Verdana" w:cs="Arial"/>
          <w:b/>
          <w:sz w:val="22"/>
          <w:szCs w:val="22"/>
        </w:rPr>
        <w:t xml:space="preserve">sobre la placa de taxi </w:t>
      </w:r>
      <w:r w:rsidR="00647D18">
        <w:rPr>
          <w:rFonts w:ascii="Verdana" w:hAnsi="Verdana" w:cs="Arial"/>
          <w:b/>
          <w:sz w:val="22"/>
          <w:szCs w:val="22"/>
        </w:rPr>
        <w:t>XXX</w:t>
      </w:r>
      <w:r>
        <w:rPr>
          <w:rFonts w:ascii="Verdana" w:hAnsi="Verdana" w:cs="Arial"/>
          <w:b/>
          <w:sz w:val="22"/>
          <w:szCs w:val="22"/>
        </w:rPr>
        <w:t xml:space="preserve">, </w:t>
      </w:r>
      <w:r>
        <w:rPr>
          <w:rFonts w:ascii="Verdana" w:hAnsi="Verdana" w:cs="Arial"/>
          <w:sz w:val="22"/>
          <w:szCs w:val="22"/>
        </w:rPr>
        <w:t xml:space="preserve">por tratarse la misma de un permiso y no una concesión y no </w:t>
      </w:r>
      <w:r w:rsidR="00FE708A">
        <w:rPr>
          <w:rFonts w:ascii="Verdana" w:hAnsi="Verdana" w:cs="Arial"/>
          <w:sz w:val="22"/>
          <w:szCs w:val="22"/>
        </w:rPr>
        <w:t>estar</w:t>
      </w:r>
      <w:r>
        <w:rPr>
          <w:rFonts w:ascii="Verdana" w:hAnsi="Verdana" w:cs="Arial"/>
          <w:sz w:val="22"/>
          <w:szCs w:val="22"/>
        </w:rPr>
        <w:t xml:space="preserve"> previsto así en la Ley</w:t>
      </w:r>
      <w:r w:rsidRPr="009A6ABB">
        <w:rPr>
          <w:rFonts w:ascii="Verdana" w:hAnsi="Verdana"/>
          <w:sz w:val="22"/>
          <w:szCs w:val="22"/>
        </w:rPr>
        <w:t xml:space="preserve"> </w:t>
      </w:r>
      <w:r w:rsidRPr="008716A6">
        <w:rPr>
          <w:rFonts w:ascii="Verdana" w:hAnsi="Verdana"/>
          <w:color w:val="auto"/>
          <w:sz w:val="22"/>
          <w:szCs w:val="22"/>
        </w:rPr>
        <w:t xml:space="preserve">(Léanse folios </w:t>
      </w:r>
      <w:r>
        <w:rPr>
          <w:rFonts w:ascii="Verdana" w:hAnsi="Verdana"/>
          <w:color w:val="auto"/>
          <w:sz w:val="22"/>
          <w:szCs w:val="22"/>
        </w:rPr>
        <w:t xml:space="preserve">del 20 al 22 y del </w:t>
      </w:r>
      <w:r w:rsidRPr="008716A6">
        <w:rPr>
          <w:rFonts w:ascii="Verdana" w:hAnsi="Verdana"/>
          <w:color w:val="auto"/>
          <w:sz w:val="22"/>
          <w:szCs w:val="22"/>
        </w:rPr>
        <w:t xml:space="preserve">6 </w:t>
      </w:r>
      <w:r>
        <w:rPr>
          <w:rFonts w:ascii="Verdana" w:hAnsi="Verdana"/>
          <w:color w:val="auto"/>
          <w:sz w:val="22"/>
          <w:szCs w:val="22"/>
        </w:rPr>
        <w:t>al10</w:t>
      </w:r>
      <w:r w:rsidRPr="008716A6">
        <w:rPr>
          <w:rFonts w:ascii="Verdana" w:hAnsi="Verdana"/>
          <w:color w:val="auto"/>
          <w:sz w:val="22"/>
          <w:szCs w:val="22"/>
        </w:rPr>
        <w:t xml:space="preserve">  del expediente administrativo)</w:t>
      </w:r>
    </w:p>
    <w:p w:rsidR="007324C9" w:rsidRPr="00F13F52" w:rsidRDefault="007324C9" w:rsidP="007324C9">
      <w:pPr>
        <w:jc w:val="both"/>
        <w:rPr>
          <w:rFonts w:ascii="Verdana" w:hAnsi="Verdana"/>
          <w:color w:val="FF0000"/>
          <w:sz w:val="22"/>
          <w:szCs w:val="22"/>
        </w:rPr>
      </w:pPr>
    </w:p>
    <w:p w:rsidR="007324C9" w:rsidRDefault="007324C9" w:rsidP="007324C9">
      <w:pPr>
        <w:jc w:val="both"/>
        <w:rPr>
          <w:rFonts w:ascii="Verdana" w:hAnsi="Verdana"/>
          <w:sz w:val="22"/>
          <w:szCs w:val="22"/>
        </w:rPr>
      </w:pPr>
    </w:p>
    <w:p w:rsidR="007324C9" w:rsidRPr="00884746" w:rsidRDefault="007324C9" w:rsidP="007324C9">
      <w:pPr>
        <w:jc w:val="both"/>
        <w:rPr>
          <w:rFonts w:ascii="Verdana" w:hAnsi="Verdana"/>
          <w:sz w:val="22"/>
          <w:szCs w:val="22"/>
        </w:rPr>
      </w:pPr>
      <w:r w:rsidRPr="00884746">
        <w:rPr>
          <w:rFonts w:ascii="Verdana" w:hAnsi="Verdana"/>
          <w:b/>
          <w:sz w:val="22"/>
          <w:szCs w:val="22"/>
          <w:lang w:val="es-MX"/>
        </w:rPr>
        <w:t xml:space="preserve">SEGUNDO: </w:t>
      </w:r>
      <w:r>
        <w:rPr>
          <w:rFonts w:ascii="Verdana" w:hAnsi="Verdana"/>
          <w:sz w:val="22"/>
          <w:szCs w:val="22"/>
          <w:lang w:val="es-MX"/>
        </w:rPr>
        <w:t xml:space="preserve">El </w:t>
      </w:r>
      <w:r w:rsidRPr="00884746">
        <w:rPr>
          <w:rFonts w:ascii="Verdana" w:hAnsi="Verdana"/>
          <w:sz w:val="22"/>
          <w:szCs w:val="22"/>
          <w:lang w:val="es-MX"/>
        </w:rPr>
        <w:t xml:space="preserve"> </w:t>
      </w:r>
      <w:r>
        <w:rPr>
          <w:rFonts w:ascii="Verdana" w:hAnsi="Verdana"/>
          <w:sz w:val="22"/>
          <w:szCs w:val="22"/>
        </w:rPr>
        <w:t xml:space="preserve">recurrente </w:t>
      </w:r>
      <w:r w:rsidRPr="00884746">
        <w:rPr>
          <w:rFonts w:ascii="Verdana" w:hAnsi="Verdana"/>
          <w:sz w:val="22"/>
          <w:szCs w:val="22"/>
        </w:rPr>
        <w:t>manifiesta</w:t>
      </w:r>
      <w:r w:rsidRPr="00A33A99">
        <w:rPr>
          <w:rFonts w:ascii="Verdana" w:hAnsi="Verdana"/>
          <w:sz w:val="22"/>
          <w:szCs w:val="22"/>
        </w:rPr>
        <w:t xml:space="preserve"> </w:t>
      </w:r>
      <w:r>
        <w:rPr>
          <w:rFonts w:ascii="Verdana" w:hAnsi="Verdana"/>
          <w:sz w:val="22"/>
          <w:szCs w:val="22"/>
        </w:rPr>
        <w:t>en su escrito</w:t>
      </w:r>
      <w:r w:rsidRPr="00884746">
        <w:rPr>
          <w:rFonts w:ascii="Verdana" w:hAnsi="Verdana"/>
          <w:sz w:val="22"/>
          <w:szCs w:val="22"/>
        </w:rPr>
        <w:t xml:space="preserve"> </w:t>
      </w:r>
      <w:r>
        <w:rPr>
          <w:rFonts w:ascii="Verdana" w:hAnsi="Verdana"/>
          <w:sz w:val="22"/>
          <w:szCs w:val="22"/>
        </w:rPr>
        <w:t xml:space="preserve">de impugnación que siempre cumplió con todos los requisitos que le pidieron  y no está de acuerdo con la decisión adoptada ya que él es el heredero directo de  causante y es quien como hijo de éste </w:t>
      </w:r>
      <w:r w:rsidR="00FE708A">
        <w:rPr>
          <w:rFonts w:ascii="Verdana" w:hAnsi="Verdana"/>
          <w:sz w:val="22"/>
          <w:szCs w:val="22"/>
        </w:rPr>
        <w:t>ejerció</w:t>
      </w:r>
      <w:r>
        <w:rPr>
          <w:rFonts w:ascii="Verdana" w:hAnsi="Verdana"/>
          <w:sz w:val="22"/>
          <w:szCs w:val="22"/>
        </w:rPr>
        <w:t xml:space="preserve"> la función de taxista y es el único ingreso con el que cuenta</w:t>
      </w:r>
      <w:r w:rsidR="00FE708A">
        <w:rPr>
          <w:rFonts w:ascii="Verdana" w:hAnsi="Verdana"/>
          <w:sz w:val="22"/>
          <w:szCs w:val="22"/>
        </w:rPr>
        <w:t>.  Solicita le revisen su caso</w:t>
      </w:r>
      <w:r>
        <w:rPr>
          <w:rFonts w:ascii="Verdana" w:hAnsi="Verdana"/>
          <w:sz w:val="22"/>
          <w:szCs w:val="22"/>
        </w:rPr>
        <w:t xml:space="preserve"> </w:t>
      </w:r>
      <w:r w:rsidRPr="00884746">
        <w:rPr>
          <w:rFonts w:ascii="Verdana" w:hAnsi="Verdana"/>
          <w:sz w:val="22"/>
          <w:szCs w:val="22"/>
        </w:rPr>
        <w:t xml:space="preserve"> (</w:t>
      </w:r>
      <w:r>
        <w:rPr>
          <w:rFonts w:ascii="Verdana" w:hAnsi="Verdana"/>
          <w:sz w:val="22"/>
          <w:szCs w:val="22"/>
        </w:rPr>
        <w:t>L</w:t>
      </w:r>
      <w:r w:rsidRPr="00884746">
        <w:rPr>
          <w:rFonts w:ascii="Verdana" w:hAnsi="Verdana"/>
          <w:sz w:val="22"/>
          <w:szCs w:val="22"/>
        </w:rPr>
        <w:t xml:space="preserve">éase folios </w:t>
      </w:r>
      <w:r>
        <w:rPr>
          <w:rFonts w:ascii="Verdana" w:hAnsi="Verdana"/>
          <w:sz w:val="22"/>
          <w:szCs w:val="22"/>
        </w:rPr>
        <w:t>11</w:t>
      </w:r>
      <w:r w:rsidRPr="00884746">
        <w:rPr>
          <w:rFonts w:ascii="Verdana" w:hAnsi="Verdana"/>
          <w:sz w:val="22"/>
          <w:szCs w:val="22"/>
        </w:rPr>
        <w:t xml:space="preserve"> al </w:t>
      </w:r>
      <w:r>
        <w:rPr>
          <w:rFonts w:ascii="Verdana" w:hAnsi="Verdana"/>
          <w:sz w:val="22"/>
          <w:szCs w:val="22"/>
        </w:rPr>
        <w:t>13</w:t>
      </w:r>
      <w:r w:rsidRPr="00884746">
        <w:rPr>
          <w:rFonts w:ascii="Verdana" w:hAnsi="Verdana"/>
          <w:sz w:val="22"/>
          <w:szCs w:val="22"/>
        </w:rPr>
        <w:t xml:space="preserve"> del expediente administrativo)</w:t>
      </w:r>
      <w:r>
        <w:rPr>
          <w:rFonts w:ascii="Verdana" w:hAnsi="Verdana"/>
          <w:sz w:val="22"/>
          <w:szCs w:val="22"/>
        </w:rPr>
        <w:t>.</w:t>
      </w:r>
    </w:p>
    <w:p w:rsidR="007324C9" w:rsidRPr="00D355A7" w:rsidRDefault="007324C9" w:rsidP="007324C9">
      <w:pPr>
        <w:jc w:val="both"/>
        <w:rPr>
          <w:rFonts w:ascii="Verdana" w:hAnsi="Verdana"/>
          <w:b/>
          <w:sz w:val="22"/>
          <w:szCs w:val="22"/>
        </w:rPr>
      </w:pPr>
    </w:p>
    <w:p w:rsidR="007324C9" w:rsidRDefault="007324C9" w:rsidP="007324C9">
      <w:pPr>
        <w:jc w:val="both"/>
        <w:rPr>
          <w:rFonts w:ascii="Verdana" w:hAnsi="Verdana"/>
          <w:b/>
          <w:sz w:val="22"/>
          <w:szCs w:val="22"/>
          <w:lang w:val="es-MX"/>
        </w:rPr>
      </w:pPr>
    </w:p>
    <w:p w:rsidR="007324C9" w:rsidRPr="00884746" w:rsidRDefault="007324C9" w:rsidP="007324C9">
      <w:pPr>
        <w:jc w:val="both"/>
        <w:rPr>
          <w:rFonts w:ascii="Verdana" w:hAnsi="Verdana"/>
          <w:sz w:val="22"/>
          <w:szCs w:val="22"/>
          <w:lang w:val="es-MX"/>
        </w:rPr>
      </w:pPr>
      <w:r w:rsidRPr="00884746">
        <w:rPr>
          <w:rFonts w:ascii="Verdana" w:hAnsi="Verdana"/>
          <w:b/>
          <w:sz w:val="22"/>
          <w:szCs w:val="22"/>
          <w:lang w:val="es-MX"/>
        </w:rPr>
        <w:t>TERCERO:</w:t>
      </w:r>
      <w:r>
        <w:rPr>
          <w:rFonts w:ascii="Verdana" w:hAnsi="Verdana"/>
          <w:b/>
          <w:sz w:val="22"/>
          <w:szCs w:val="22"/>
          <w:lang w:val="es-MX"/>
        </w:rPr>
        <w:t xml:space="preserve"> </w:t>
      </w:r>
      <w:r w:rsidRPr="00884746">
        <w:rPr>
          <w:rFonts w:ascii="Verdana" w:hAnsi="Verdana"/>
          <w:sz w:val="22"/>
          <w:szCs w:val="22"/>
          <w:lang w:val="es-MX"/>
        </w:rPr>
        <w:t>La Junta Directiva del Consejo de Transporte Público</w:t>
      </w:r>
      <w:r>
        <w:rPr>
          <w:rFonts w:ascii="Verdana" w:hAnsi="Verdana"/>
          <w:sz w:val="22"/>
          <w:szCs w:val="22"/>
          <w:lang w:val="es-MX"/>
        </w:rPr>
        <w:t xml:space="preserve"> </w:t>
      </w:r>
      <w:r w:rsidRPr="00884746">
        <w:rPr>
          <w:rFonts w:ascii="Verdana" w:hAnsi="Verdana"/>
          <w:sz w:val="22"/>
          <w:szCs w:val="22"/>
          <w:lang w:val="es-MX"/>
        </w:rPr>
        <w:t xml:space="preserve">mediante </w:t>
      </w:r>
      <w:r w:rsidRPr="00F00743">
        <w:rPr>
          <w:rFonts w:ascii="Verdana" w:hAnsi="Verdana"/>
          <w:b/>
          <w:sz w:val="22"/>
          <w:szCs w:val="22"/>
          <w:lang w:val="es-MX"/>
        </w:rPr>
        <w:t xml:space="preserve">Artículo </w:t>
      </w:r>
      <w:r w:rsidR="00FE708A">
        <w:rPr>
          <w:rFonts w:ascii="Verdana" w:hAnsi="Verdana"/>
          <w:b/>
          <w:sz w:val="22"/>
          <w:szCs w:val="22"/>
          <w:lang w:val="es-MX"/>
        </w:rPr>
        <w:t>7.3</w:t>
      </w:r>
      <w:r w:rsidRPr="00F00743">
        <w:rPr>
          <w:rFonts w:ascii="Verdana" w:hAnsi="Verdana"/>
          <w:b/>
          <w:sz w:val="22"/>
          <w:szCs w:val="22"/>
          <w:lang w:val="es-MX"/>
        </w:rPr>
        <w:t xml:space="preserve"> de la Sesión Ordinaria </w:t>
      </w:r>
      <w:r w:rsidR="00FE708A">
        <w:rPr>
          <w:rFonts w:ascii="Verdana" w:hAnsi="Verdana"/>
          <w:b/>
          <w:sz w:val="22"/>
          <w:szCs w:val="22"/>
          <w:lang w:val="es-MX"/>
        </w:rPr>
        <w:t>06-2015 de 4 de febrero de 2015</w:t>
      </w:r>
      <w:r>
        <w:rPr>
          <w:rFonts w:ascii="Verdana" w:hAnsi="Verdana"/>
          <w:sz w:val="22"/>
          <w:szCs w:val="22"/>
          <w:lang w:val="es-MX"/>
        </w:rPr>
        <w:t xml:space="preserve">, aprueba el </w:t>
      </w:r>
      <w:r w:rsidRPr="00F00743">
        <w:rPr>
          <w:rFonts w:ascii="Verdana" w:hAnsi="Verdana"/>
          <w:b/>
          <w:sz w:val="22"/>
          <w:szCs w:val="22"/>
          <w:lang w:val="es-MX"/>
        </w:rPr>
        <w:t>informe de la Dirección de Asuntos Jurídicos el DAJ-2015-00</w:t>
      </w:r>
      <w:r w:rsidR="00FE708A">
        <w:rPr>
          <w:rFonts w:ascii="Verdana" w:hAnsi="Verdana"/>
          <w:b/>
          <w:sz w:val="22"/>
          <w:szCs w:val="22"/>
          <w:lang w:val="es-MX"/>
        </w:rPr>
        <w:t>0229</w:t>
      </w:r>
      <w:r w:rsidRPr="00F00743">
        <w:rPr>
          <w:rFonts w:ascii="Verdana" w:hAnsi="Verdana"/>
          <w:b/>
          <w:sz w:val="22"/>
          <w:szCs w:val="22"/>
          <w:lang w:val="es-MX"/>
        </w:rPr>
        <w:t xml:space="preserve"> de </w:t>
      </w:r>
      <w:r w:rsidR="00FE708A">
        <w:rPr>
          <w:rFonts w:ascii="Verdana" w:hAnsi="Verdana"/>
          <w:b/>
          <w:sz w:val="22"/>
          <w:szCs w:val="22"/>
          <w:lang w:val="es-MX"/>
        </w:rPr>
        <w:t>28 de enero</w:t>
      </w:r>
      <w:r w:rsidRPr="00F00743">
        <w:rPr>
          <w:rFonts w:ascii="Verdana" w:hAnsi="Verdana"/>
          <w:b/>
          <w:sz w:val="22"/>
          <w:szCs w:val="22"/>
          <w:lang w:val="es-MX"/>
        </w:rPr>
        <w:t xml:space="preserve">  de 2015</w:t>
      </w:r>
      <w:r>
        <w:rPr>
          <w:rFonts w:ascii="Verdana" w:hAnsi="Verdana"/>
          <w:sz w:val="22"/>
          <w:szCs w:val="22"/>
          <w:lang w:val="es-MX"/>
        </w:rPr>
        <w:t xml:space="preserve"> y rechaza el recurso de Revocatoria presentad</w:t>
      </w:r>
      <w:r w:rsidR="00FE708A">
        <w:rPr>
          <w:rFonts w:ascii="Verdana" w:hAnsi="Verdana"/>
          <w:sz w:val="22"/>
          <w:szCs w:val="22"/>
          <w:lang w:val="es-MX"/>
        </w:rPr>
        <w:t>o</w:t>
      </w:r>
      <w:r>
        <w:rPr>
          <w:rFonts w:ascii="Verdana" w:hAnsi="Verdana"/>
          <w:sz w:val="22"/>
          <w:szCs w:val="22"/>
          <w:lang w:val="es-MX"/>
        </w:rPr>
        <w:t xml:space="preserve"> por </w:t>
      </w:r>
      <w:r w:rsidR="00FE708A">
        <w:rPr>
          <w:rFonts w:ascii="Verdana" w:hAnsi="Verdana"/>
          <w:sz w:val="22"/>
          <w:szCs w:val="22"/>
          <w:lang w:val="es-MX"/>
        </w:rPr>
        <w:t>cuanto indica el artículo 42 bis de la Ley 9027, no contempla dentro de los supuestos de trasmisión mortis causa a los permisionario</w:t>
      </w:r>
      <w:r w:rsidR="00164A47">
        <w:rPr>
          <w:rFonts w:ascii="Verdana" w:hAnsi="Verdana"/>
          <w:sz w:val="22"/>
          <w:szCs w:val="22"/>
          <w:lang w:val="es-MX"/>
        </w:rPr>
        <w:t>s</w:t>
      </w:r>
      <w:r w:rsidR="00FE708A">
        <w:rPr>
          <w:rFonts w:ascii="Verdana" w:hAnsi="Verdana"/>
          <w:sz w:val="22"/>
          <w:szCs w:val="22"/>
          <w:lang w:val="es-MX"/>
        </w:rPr>
        <w:t xml:space="preserve"> por lo que es improcedente la solicitud del recurrente</w:t>
      </w:r>
      <w:r>
        <w:rPr>
          <w:rFonts w:ascii="Verdana" w:hAnsi="Verdana"/>
          <w:sz w:val="22"/>
          <w:szCs w:val="22"/>
          <w:lang w:val="es-MX"/>
        </w:rPr>
        <w:t xml:space="preserve"> </w:t>
      </w:r>
      <w:r w:rsidRPr="00884746">
        <w:rPr>
          <w:rFonts w:ascii="Verdana" w:hAnsi="Verdana"/>
          <w:sz w:val="22"/>
          <w:szCs w:val="22"/>
          <w:lang w:val="es-MX"/>
        </w:rPr>
        <w:t>(</w:t>
      </w:r>
      <w:r>
        <w:rPr>
          <w:rFonts w:ascii="Verdana" w:hAnsi="Verdana"/>
          <w:sz w:val="22"/>
          <w:szCs w:val="22"/>
          <w:lang w:val="es-MX"/>
        </w:rPr>
        <w:t>L</w:t>
      </w:r>
      <w:r w:rsidRPr="00884746">
        <w:rPr>
          <w:rFonts w:ascii="Verdana" w:hAnsi="Verdana"/>
          <w:sz w:val="22"/>
          <w:szCs w:val="22"/>
          <w:lang w:val="es-MX"/>
        </w:rPr>
        <w:t xml:space="preserve">éase folios </w:t>
      </w:r>
      <w:r>
        <w:rPr>
          <w:rFonts w:ascii="Verdana" w:hAnsi="Verdana"/>
          <w:sz w:val="22"/>
          <w:szCs w:val="22"/>
          <w:lang w:val="es-MX"/>
        </w:rPr>
        <w:t xml:space="preserve">del 1 al </w:t>
      </w:r>
      <w:r w:rsidR="00FE708A">
        <w:rPr>
          <w:rFonts w:ascii="Verdana" w:hAnsi="Verdana"/>
          <w:sz w:val="22"/>
          <w:szCs w:val="22"/>
          <w:lang w:val="es-MX"/>
        </w:rPr>
        <w:t>5</w:t>
      </w:r>
      <w:r>
        <w:rPr>
          <w:rFonts w:ascii="Verdana" w:hAnsi="Verdana"/>
          <w:sz w:val="22"/>
          <w:szCs w:val="22"/>
          <w:lang w:val="es-MX"/>
        </w:rPr>
        <w:t xml:space="preserve"> </w:t>
      </w:r>
      <w:r w:rsidRPr="00884746">
        <w:rPr>
          <w:rFonts w:ascii="Verdana" w:hAnsi="Verdana"/>
          <w:sz w:val="22"/>
          <w:szCs w:val="22"/>
          <w:lang w:val="es-MX"/>
        </w:rPr>
        <w:t xml:space="preserve"> del expediente administrativo)</w:t>
      </w:r>
      <w:r>
        <w:rPr>
          <w:rFonts w:ascii="Verdana" w:hAnsi="Verdana"/>
          <w:sz w:val="22"/>
          <w:szCs w:val="22"/>
          <w:lang w:val="es-MX"/>
        </w:rPr>
        <w:t>.</w:t>
      </w:r>
    </w:p>
    <w:p w:rsidR="007324C9" w:rsidRPr="00884746" w:rsidRDefault="007324C9" w:rsidP="007324C9">
      <w:pPr>
        <w:jc w:val="both"/>
        <w:rPr>
          <w:rFonts w:ascii="Verdana" w:hAnsi="Verdana"/>
          <w:b/>
          <w:sz w:val="22"/>
          <w:szCs w:val="22"/>
          <w:lang w:val="es-MX"/>
        </w:rPr>
      </w:pPr>
    </w:p>
    <w:p w:rsidR="007324C9" w:rsidRPr="00884746" w:rsidRDefault="007324C9" w:rsidP="007324C9">
      <w:pPr>
        <w:jc w:val="both"/>
        <w:rPr>
          <w:rFonts w:ascii="Verdana" w:hAnsi="Verdana"/>
          <w:sz w:val="22"/>
          <w:szCs w:val="22"/>
        </w:rPr>
      </w:pPr>
      <w:r w:rsidRPr="00884746">
        <w:rPr>
          <w:rFonts w:ascii="Verdana" w:hAnsi="Verdana"/>
          <w:b/>
          <w:sz w:val="22"/>
          <w:szCs w:val="22"/>
          <w:lang w:val="es-MX"/>
        </w:rPr>
        <w:lastRenderedPageBreak/>
        <w:t xml:space="preserve">CUARTO </w:t>
      </w:r>
      <w:r w:rsidRPr="00884746">
        <w:rPr>
          <w:rFonts w:ascii="Verdana" w:hAnsi="Verdana"/>
          <w:sz w:val="22"/>
          <w:szCs w:val="22"/>
        </w:rPr>
        <w:t>En los procedimientos seguidos se han observado las prescripciones legales.</w:t>
      </w:r>
    </w:p>
    <w:p w:rsidR="007324C9" w:rsidRPr="00884746" w:rsidRDefault="007324C9" w:rsidP="007324C9">
      <w:pPr>
        <w:jc w:val="both"/>
        <w:rPr>
          <w:rFonts w:ascii="Verdana" w:hAnsi="Verdana"/>
          <w:sz w:val="22"/>
          <w:szCs w:val="22"/>
        </w:rPr>
      </w:pPr>
    </w:p>
    <w:p w:rsidR="007324C9" w:rsidRPr="00884746" w:rsidRDefault="007324C9" w:rsidP="007324C9">
      <w:pPr>
        <w:jc w:val="both"/>
        <w:rPr>
          <w:rFonts w:ascii="Verdana" w:hAnsi="Verdana"/>
          <w:sz w:val="22"/>
          <w:szCs w:val="22"/>
        </w:rPr>
      </w:pPr>
    </w:p>
    <w:p w:rsidR="007324C9" w:rsidRPr="00884746" w:rsidRDefault="007324C9" w:rsidP="007324C9">
      <w:pPr>
        <w:jc w:val="both"/>
        <w:rPr>
          <w:rFonts w:ascii="Verdana" w:hAnsi="Verdana"/>
          <w:sz w:val="22"/>
          <w:szCs w:val="22"/>
        </w:rPr>
      </w:pPr>
      <w:r w:rsidRPr="00884746">
        <w:rPr>
          <w:rFonts w:ascii="Verdana" w:hAnsi="Verdana"/>
          <w:sz w:val="22"/>
          <w:szCs w:val="22"/>
        </w:rPr>
        <w:t>Redacta la  Jueza Pérez Peláez</w:t>
      </w:r>
      <w:r>
        <w:rPr>
          <w:rFonts w:ascii="Verdana" w:hAnsi="Verdana"/>
          <w:sz w:val="22"/>
          <w:szCs w:val="22"/>
        </w:rPr>
        <w:t>.</w:t>
      </w:r>
      <w:r w:rsidRPr="00884746">
        <w:rPr>
          <w:rFonts w:ascii="Verdana" w:hAnsi="Verdana"/>
          <w:sz w:val="22"/>
          <w:szCs w:val="22"/>
        </w:rPr>
        <w:t xml:space="preserve"> </w:t>
      </w:r>
    </w:p>
    <w:p w:rsidR="007324C9" w:rsidRPr="00884746" w:rsidRDefault="007324C9" w:rsidP="007324C9">
      <w:pPr>
        <w:jc w:val="center"/>
        <w:rPr>
          <w:rFonts w:ascii="Verdana" w:hAnsi="Verdana"/>
          <w:b/>
          <w:sz w:val="22"/>
          <w:szCs w:val="22"/>
        </w:rPr>
      </w:pPr>
    </w:p>
    <w:p w:rsidR="00FE708A" w:rsidRDefault="00FE708A" w:rsidP="00FE708A">
      <w:pPr>
        <w:pStyle w:val="NormalWeb"/>
        <w:jc w:val="center"/>
        <w:rPr>
          <w:rFonts w:ascii="Verdana" w:hAnsi="Verdana"/>
          <w:b/>
          <w:sz w:val="22"/>
          <w:szCs w:val="22"/>
        </w:rPr>
      </w:pPr>
      <w:r w:rsidRPr="000F06B8">
        <w:rPr>
          <w:rFonts w:ascii="Verdana" w:hAnsi="Verdana"/>
          <w:b/>
          <w:sz w:val="22"/>
          <w:szCs w:val="22"/>
        </w:rPr>
        <w:t xml:space="preserve">CONSIDERANDO </w:t>
      </w:r>
      <w:r>
        <w:rPr>
          <w:rFonts w:ascii="Verdana" w:hAnsi="Verdana"/>
          <w:b/>
          <w:sz w:val="22"/>
          <w:szCs w:val="22"/>
        </w:rPr>
        <w:t>UNICO</w:t>
      </w:r>
    </w:p>
    <w:p w:rsidR="00FE708A" w:rsidRDefault="00FE708A" w:rsidP="00FE708A">
      <w:pPr>
        <w:jc w:val="both"/>
        <w:rPr>
          <w:rFonts w:ascii="Verdana" w:hAnsi="Verdana"/>
        </w:rPr>
      </w:pPr>
    </w:p>
    <w:p w:rsidR="00FE708A" w:rsidRDefault="00FE708A" w:rsidP="00FE708A">
      <w:pPr>
        <w:jc w:val="both"/>
        <w:rPr>
          <w:rFonts w:ascii="Verdana" w:hAnsi="Verdana"/>
          <w:sz w:val="22"/>
          <w:szCs w:val="22"/>
        </w:rPr>
      </w:pPr>
      <w:r w:rsidRPr="00B10E80">
        <w:rPr>
          <w:rFonts w:ascii="Verdana" w:hAnsi="Verdana"/>
          <w:sz w:val="22"/>
          <w:szCs w:val="22"/>
        </w:rPr>
        <w:t>Debe procederse al archivo del presente asunto, ya que el recurrente accionó únicamente ante el Consejo de Transporte Público y no ante el Tribunal Administrativo de Transporte, por lo que éste  se ve inhibido para conocer del asunto</w:t>
      </w:r>
      <w:r>
        <w:rPr>
          <w:rFonts w:ascii="Verdana" w:hAnsi="Verdana"/>
          <w:sz w:val="22"/>
          <w:szCs w:val="22"/>
        </w:rPr>
        <w:t>,</w:t>
      </w:r>
      <w:r w:rsidRPr="00B10E80">
        <w:rPr>
          <w:rFonts w:ascii="Verdana" w:hAnsi="Verdana"/>
          <w:sz w:val="22"/>
          <w:szCs w:val="22"/>
        </w:rPr>
        <w:t xml:space="preserve"> pues no ha sido </w:t>
      </w:r>
      <w:r>
        <w:rPr>
          <w:rFonts w:ascii="Verdana" w:hAnsi="Verdana"/>
          <w:sz w:val="22"/>
          <w:szCs w:val="22"/>
        </w:rPr>
        <w:t>pedido</w:t>
      </w:r>
      <w:r w:rsidRPr="00B10E80">
        <w:rPr>
          <w:rFonts w:ascii="Verdana" w:hAnsi="Verdana"/>
          <w:sz w:val="22"/>
          <w:szCs w:val="22"/>
        </w:rPr>
        <w:t xml:space="preserve"> así por el Administrado.</w:t>
      </w:r>
    </w:p>
    <w:p w:rsidR="00FE708A" w:rsidRDefault="00FE708A" w:rsidP="00FE708A">
      <w:pPr>
        <w:jc w:val="both"/>
        <w:rPr>
          <w:rFonts w:ascii="Verdana" w:hAnsi="Verdana"/>
          <w:sz w:val="22"/>
          <w:szCs w:val="22"/>
        </w:rPr>
      </w:pPr>
    </w:p>
    <w:p w:rsidR="00FE708A" w:rsidRPr="00B10E80" w:rsidRDefault="00FE708A" w:rsidP="00FE708A">
      <w:pPr>
        <w:jc w:val="both"/>
        <w:rPr>
          <w:rFonts w:ascii="Verdana" w:hAnsi="Verdana"/>
          <w:sz w:val="22"/>
          <w:szCs w:val="22"/>
        </w:rPr>
      </w:pPr>
      <w:r>
        <w:rPr>
          <w:rFonts w:ascii="Verdana" w:hAnsi="Verdana"/>
          <w:sz w:val="22"/>
          <w:szCs w:val="22"/>
        </w:rPr>
        <w:t xml:space="preserve">Del Recurso presentado por el Recurrente, visible a folio 13 del expediente, se determina fehacientemente que lo presentado contra el acuerdo recurrido es únicamente el Recurso de Revocatoria y el órgano asesor del Consejo recomienda erróneamente a la Junta Directiva mediante su informe DAJ-2015-000229 de 28 de enero de 2015 elevar el asunto al Tribunal Administrativo de Transporte, tal como lo hizo la Junta en el </w:t>
      </w:r>
      <w:r w:rsidRPr="00FE708A">
        <w:rPr>
          <w:rFonts w:ascii="Verdana" w:hAnsi="Verdana"/>
          <w:b/>
          <w:sz w:val="22"/>
          <w:szCs w:val="22"/>
        </w:rPr>
        <w:t xml:space="preserve">Articulo </w:t>
      </w:r>
      <w:r>
        <w:rPr>
          <w:rFonts w:ascii="Verdana" w:hAnsi="Verdana"/>
          <w:b/>
          <w:sz w:val="22"/>
          <w:szCs w:val="22"/>
          <w:lang w:val="es-MX"/>
        </w:rPr>
        <w:t>7.3</w:t>
      </w:r>
      <w:r w:rsidRPr="00F00743">
        <w:rPr>
          <w:rFonts w:ascii="Verdana" w:hAnsi="Verdana"/>
          <w:b/>
          <w:sz w:val="22"/>
          <w:szCs w:val="22"/>
          <w:lang w:val="es-MX"/>
        </w:rPr>
        <w:t xml:space="preserve"> de la Sesión Ordinaria </w:t>
      </w:r>
      <w:r>
        <w:rPr>
          <w:rFonts w:ascii="Verdana" w:hAnsi="Verdana"/>
          <w:b/>
          <w:sz w:val="22"/>
          <w:szCs w:val="22"/>
          <w:lang w:val="es-MX"/>
        </w:rPr>
        <w:t>06-2015 de 4 de febrero de 2015</w:t>
      </w:r>
      <w:r>
        <w:rPr>
          <w:rFonts w:ascii="Verdana" w:hAnsi="Verdana"/>
          <w:sz w:val="22"/>
          <w:szCs w:val="22"/>
        </w:rPr>
        <w:t xml:space="preserve">.  </w:t>
      </w:r>
    </w:p>
    <w:p w:rsidR="00FE708A" w:rsidRPr="00B10E80" w:rsidRDefault="00FE708A" w:rsidP="00FE708A">
      <w:pPr>
        <w:pStyle w:val="NormalWeb"/>
        <w:jc w:val="both"/>
        <w:rPr>
          <w:rFonts w:ascii="Verdana" w:hAnsi="Verdana"/>
          <w:sz w:val="22"/>
          <w:szCs w:val="22"/>
        </w:rPr>
      </w:pPr>
      <w:r w:rsidRPr="00B10E80">
        <w:rPr>
          <w:rFonts w:ascii="Verdana" w:hAnsi="Verdana"/>
          <w:sz w:val="22"/>
          <w:szCs w:val="22"/>
        </w:rPr>
        <w:t xml:space="preserve">De conformidad con el numeral 22 de  La Ley de Transporte Remunerado de Personas en Vehículos en la Modalidad de Taxi, N. 7969 del 22 de diciembre de 1999, </w:t>
      </w:r>
      <w:r>
        <w:rPr>
          <w:rFonts w:ascii="Verdana" w:hAnsi="Verdana"/>
          <w:sz w:val="22"/>
          <w:szCs w:val="22"/>
        </w:rPr>
        <w:t>el Tribunal es competente:</w:t>
      </w:r>
      <w:r w:rsidRPr="00B10E80">
        <w:rPr>
          <w:rFonts w:ascii="Verdana" w:hAnsi="Verdana"/>
          <w:sz w:val="22"/>
          <w:szCs w:val="22"/>
        </w:rPr>
        <w:t xml:space="preserve"> </w:t>
      </w:r>
    </w:p>
    <w:p w:rsidR="00FE708A" w:rsidRPr="005D2BCA" w:rsidRDefault="00FE708A" w:rsidP="00FE708A">
      <w:pPr>
        <w:pStyle w:val="NormalWeb"/>
        <w:spacing w:before="0" w:beforeAutospacing="0" w:after="0" w:afterAutospacing="0"/>
        <w:ind w:left="397" w:right="397"/>
        <w:jc w:val="both"/>
        <w:rPr>
          <w:rFonts w:ascii="Verdana" w:hAnsi="Verdana"/>
          <w:i/>
          <w:sz w:val="20"/>
          <w:szCs w:val="20"/>
        </w:rPr>
      </w:pPr>
      <w:r w:rsidRPr="005D2BCA">
        <w:rPr>
          <w:rFonts w:ascii="Verdana" w:hAnsi="Verdana"/>
          <w:i/>
          <w:sz w:val="20"/>
          <w:szCs w:val="20"/>
        </w:rPr>
        <w:t>“ARTÍCULO 22.- Competencia del Tribunal</w:t>
      </w:r>
    </w:p>
    <w:p w:rsidR="00FE708A" w:rsidRPr="005D2BCA" w:rsidRDefault="00FE708A" w:rsidP="00FE708A">
      <w:pPr>
        <w:pStyle w:val="NormalWeb"/>
        <w:spacing w:before="0" w:beforeAutospacing="0" w:after="0" w:afterAutospacing="0"/>
        <w:ind w:left="397" w:right="397"/>
        <w:jc w:val="both"/>
        <w:rPr>
          <w:rFonts w:ascii="Verdana" w:hAnsi="Verdana"/>
          <w:i/>
          <w:sz w:val="20"/>
          <w:szCs w:val="20"/>
        </w:rPr>
      </w:pPr>
      <w:r w:rsidRPr="005D2BCA">
        <w:rPr>
          <w:rFonts w:ascii="Verdana" w:hAnsi="Verdana"/>
          <w:i/>
          <w:sz w:val="20"/>
          <w:szCs w:val="20"/>
        </w:rPr>
        <w:t>El Tribunal será competente para lo siguiente:</w:t>
      </w:r>
    </w:p>
    <w:p w:rsidR="00FE708A" w:rsidRPr="005D2BCA" w:rsidRDefault="00FE708A" w:rsidP="00FE708A">
      <w:pPr>
        <w:pStyle w:val="NormalWeb"/>
        <w:spacing w:before="0" w:beforeAutospacing="0" w:after="0" w:afterAutospacing="0"/>
        <w:ind w:left="397" w:right="397"/>
        <w:jc w:val="both"/>
        <w:rPr>
          <w:rFonts w:ascii="Verdana" w:hAnsi="Verdana"/>
          <w:i/>
          <w:sz w:val="20"/>
          <w:szCs w:val="20"/>
        </w:rPr>
      </w:pPr>
    </w:p>
    <w:p w:rsidR="00FE708A" w:rsidRPr="005D2BCA" w:rsidRDefault="00FE708A" w:rsidP="00FE708A">
      <w:pPr>
        <w:pStyle w:val="NormalWeb"/>
        <w:spacing w:before="0" w:beforeAutospacing="0" w:after="0" w:afterAutospacing="0"/>
        <w:ind w:left="397" w:right="397"/>
        <w:jc w:val="both"/>
        <w:rPr>
          <w:rFonts w:ascii="Verdana" w:hAnsi="Verdana"/>
          <w:b/>
          <w:i/>
          <w:sz w:val="20"/>
          <w:szCs w:val="20"/>
        </w:rPr>
      </w:pPr>
      <w:r w:rsidRPr="005D2BCA">
        <w:rPr>
          <w:rFonts w:ascii="Verdana" w:hAnsi="Verdana"/>
          <w:b/>
          <w:i/>
          <w:sz w:val="20"/>
          <w:szCs w:val="20"/>
        </w:rPr>
        <w:t>a) Conocer y resolver, en sede administrativa, los recursos de apelación que se interpongan contra cualquier acto o resolución del Consejo.</w:t>
      </w:r>
    </w:p>
    <w:p w:rsidR="00FE708A" w:rsidRPr="005D2BCA" w:rsidRDefault="00FE708A" w:rsidP="00FE708A">
      <w:pPr>
        <w:pStyle w:val="NormalWeb"/>
        <w:spacing w:before="0" w:beforeAutospacing="0" w:after="0" w:afterAutospacing="0"/>
        <w:ind w:left="397" w:right="397"/>
        <w:jc w:val="both"/>
        <w:rPr>
          <w:rFonts w:ascii="Verdana" w:hAnsi="Verdana"/>
          <w:i/>
          <w:sz w:val="20"/>
          <w:szCs w:val="20"/>
        </w:rPr>
      </w:pPr>
      <w:r w:rsidRPr="005D2BCA">
        <w:rPr>
          <w:rFonts w:ascii="Verdana" w:hAnsi="Verdana"/>
          <w:i/>
          <w:sz w:val="20"/>
          <w:szCs w:val="20"/>
        </w:rPr>
        <w:t>b) Establecer, en vía administrativa, las indemnizaciones que puedan originarse en relación con los daños producidos por violaciones de la legislación del transporte público.</w:t>
      </w:r>
    </w:p>
    <w:p w:rsidR="00FE708A" w:rsidRDefault="00FE708A" w:rsidP="00FE708A">
      <w:pPr>
        <w:pStyle w:val="NormalWeb"/>
        <w:spacing w:before="0" w:beforeAutospacing="0" w:after="0" w:afterAutospacing="0"/>
        <w:ind w:left="397" w:right="397"/>
        <w:jc w:val="both"/>
        <w:rPr>
          <w:rFonts w:ascii="Verdana" w:hAnsi="Verdana"/>
          <w:i/>
          <w:sz w:val="20"/>
          <w:szCs w:val="20"/>
        </w:rPr>
      </w:pPr>
      <w:r w:rsidRPr="005D2BCA">
        <w:rPr>
          <w:rFonts w:ascii="Verdana" w:hAnsi="Verdana"/>
          <w:i/>
          <w:sz w:val="20"/>
          <w:szCs w:val="20"/>
        </w:rPr>
        <w:t xml:space="preserve">c) Las resoluciones del </w:t>
      </w:r>
      <w:r w:rsidRPr="00BF7847">
        <w:rPr>
          <w:rFonts w:ascii="Verdana" w:hAnsi="Verdana"/>
          <w:b/>
          <w:i/>
          <w:sz w:val="20"/>
          <w:szCs w:val="20"/>
        </w:rPr>
        <w:t>Tribunal</w:t>
      </w:r>
      <w:r w:rsidRPr="005D2BCA">
        <w:rPr>
          <w:rFonts w:ascii="Verdana" w:hAnsi="Verdana"/>
          <w:i/>
          <w:sz w:val="20"/>
          <w:szCs w:val="20"/>
        </w:rPr>
        <w:t xml:space="preserve"> no tendrán más recursos y darán por agotada la vía administrativa.”</w:t>
      </w:r>
      <w:r>
        <w:rPr>
          <w:rFonts w:ascii="Verdana" w:hAnsi="Verdana"/>
          <w:i/>
          <w:sz w:val="20"/>
          <w:szCs w:val="20"/>
        </w:rPr>
        <w:t xml:space="preserve"> (</w:t>
      </w:r>
      <w:r w:rsidR="006E3D24">
        <w:rPr>
          <w:rFonts w:ascii="Verdana" w:hAnsi="Verdana"/>
          <w:i/>
          <w:sz w:val="20"/>
          <w:szCs w:val="20"/>
        </w:rPr>
        <w:t>El</w:t>
      </w:r>
      <w:r>
        <w:rPr>
          <w:rFonts w:ascii="Verdana" w:hAnsi="Verdana"/>
          <w:i/>
          <w:sz w:val="20"/>
          <w:szCs w:val="20"/>
        </w:rPr>
        <w:t xml:space="preserve"> resaltado es nuestro)</w:t>
      </w:r>
    </w:p>
    <w:p w:rsidR="00FE708A" w:rsidRDefault="00FE708A" w:rsidP="00FE708A">
      <w:pPr>
        <w:pStyle w:val="NormalWeb"/>
        <w:spacing w:before="0" w:beforeAutospacing="0" w:after="0" w:afterAutospacing="0"/>
        <w:ind w:left="397" w:right="397"/>
        <w:rPr>
          <w:rFonts w:ascii="Verdana" w:hAnsi="Verdana"/>
          <w:sz w:val="20"/>
          <w:szCs w:val="20"/>
        </w:rPr>
      </w:pPr>
    </w:p>
    <w:p w:rsidR="00FE708A" w:rsidRDefault="00FE708A" w:rsidP="00FE708A">
      <w:pPr>
        <w:jc w:val="both"/>
        <w:rPr>
          <w:rFonts w:ascii="Verdana" w:hAnsi="Verdana"/>
        </w:rPr>
      </w:pPr>
    </w:p>
    <w:p w:rsidR="00FE708A" w:rsidRDefault="00FE708A" w:rsidP="00FE708A">
      <w:pPr>
        <w:jc w:val="both"/>
        <w:rPr>
          <w:rFonts w:ascii="Verdana" w:hAnsi="Verdana"/>
        </w:rPr>
      </w:pPr>
      <w:r>
        <w:rPr>
          <w:rFonts w:ascii="Verdana" w:hAnsi="Verdana"/>
        </w:rPr>
        <w:t>Como se puede verificar de lo dicho, el órgano de alzada, tiene la competencia para conocer de los recursos de apelación que se le presenten contra los actos del Consejo de Transporte Público, sin embargo, al revisar el recurso, en ningún momento el recurrente solicita, que de declara</w:t>
      </w:r>
      <w:r w:rsidR="005323A0">
        <w:rPr>
          <w:rFonts w:ascii="Verdana" w:hAnsi="Verdana"/>
        </w:rPr>
        <w:t>r</w:t>
      </w:r>
      <w:r>
        <w:rPr>
          <w:rFonts w:ascii="Verdana" w:hAnsi="Verdana"/>
        </w:rPr>
        <w:t>se sin lugar en primera instancia sus pretensiones, se traslade el asunto a conocimiento del Tribunal, tal hecho inhibe a este colegiado de conocer el asunto en los términos del artículo 347 de la Ley General de la Administración Pública.</w:t>
      </w:r>
    </w:p>
    <w:p w:rsidR="00FE708A" w:rsidRDefault="00FE708A" w:rsidP="00FE708A">
      <w:pPr>
        <w:jc w:val="both"/>
        <w:rPr>
          <w:rFonts w:ascii="Verdana" w:hAnsi="Verdana"/>
        </w:rPr>
      </w:pPr>
    </w:p>
    <w:p w:rsidR="00FE708A" w:rsidRDefault="00FE708A" w:rsidP="00FE708A">
      <w:pPr>
        <w:jc w:val="both"/>
        <w:rPr>
          <w:rFonts w:ascii="Verdana" w:hAnsi="Verdana"/>
        </w:rPr>
      </w:pPr>
    </w:p>
    <w:p w:rsidR="00FE708A" w:rsidRDefault="00FE708A" w:rsidP="00FE708A">
      <w:pPr>
        <w:jc w:val="both"/>
        <w:rPr>
          <w:rFonts w:ascii="Verdana" w:hAnsi="Verdana"/>
        </w:rPr>
      </w:pPr>
    </w:p>
    <w:p w:rsidR="00FE708A" w:rsidRDefault="00FE708A" w:rsidP="00FE708A">
      <w:pPr>
        <w:jc w:val="both"/>
        <w:rPr>
          <w:rFonts w:ascii="Verdana" w:hAnsi="Verdana"/>
        </w:rPr>
      </w:pPr>
    </w:p>
    <w:p w:rsidR="00FE708A" w:rsidRDefault="00FE708A" w:rsidP="00FE708A">
      <w:pPr>
        <w:jc w:val="both"/>
        <w:rPr>
          <w:rFonts w:ascii="Verdana" w:hAnsi="Verdana"/>
        </w:rPr>
      </w:pPr>
    </w:p>
    <w:p w:rsidR="00FE708A" w:rsidRDefault="00FE708A" w:rsidP="00FE708A">
      <w:pPr>
        <w:jc w:val="both"/>
        <w:rPr>
          <w:rFonts w:ascii="Verdana" w:hAnsi="Verdana"/>
        </w:rPr>
      </w:pPr>
    </w:p>
    <w:p w:rsidR="00FE708A" w:rsidRPr="001C088E" w:rsidRDefault="00FE708A" w:rsidP="00FE708A">
      <w:pPr>
        <w:jc w:val="both"/>
        <w:rPr>
          <w:rFonts w:ascii="Verdana" w:hAnsi="Verdana"/>
        </w:rPr>
      </w:pPr>
      <w:r w:rsidRPr="001C088E">
        <w:rPr>
          <w:rFonts w:ascii="Verdana" w:hAnsi="Verdana"/>
        </w:rPr>
        <w:t>La Ley General de la Administración  Pública en su artículo 347 dispone lo siguiente:</w:t>
      </w:r>
    </w:p>
    <w:p w:rsidR="00FE708A" w:rsidRPr="001C088E" w:rsidRDefault="00FE708A" w:rsidP="00FE708A">
      <w:pPr>
        <w:jc w:val="both"/>
        <w:rPr>
          <w:rFonts w:ascii="Verdana" w:hAnsi="Verdana"/>
        </w:rPr>
      </w:pPr>
    </w:p>
    <w:p w:rsidR="00FE708A" w:rsidRPr="001C088E" w:rsidRDefault="00FE708A" w:rsidP="00FE708A">
      <w:pPr>
        <w:pStyle w:val="NormalWeb"/>
        <w:ind w:left="567" w:right="567"/>
        <w:jc w:val="both"/>
        <w:rPr>
          <w:rFonts w:ascii="Verdana" w:hAnsi="Verdana"/>
          <w:i/>
          <w:sz w:val="20"/>
          <w:szCs w:val="20"/>
        </w:rPr>
      </w:pPr>
      <w:r>
        <w:rPr>
          <w:rFonts w:ascii="Verdana" w:hAnsi="Verdana"/>
          <w:i/>
          <w:sz w:val="20"/>
          <w:szCs w:val="20"/>
        </w:rPr>
        <w:t>“</w:t>
      </w:r>
      <w:r w:rsidRPr="001C088E">
        <w:rPr>
          <w:rFonts w:ascii="Verdana" w:hAnsi="Verdana"/>
          <w:i/>
          <w:sz w:val="20"/>
          <w:szCs w:val="20"/>
        </w:rPr>
        <w:t>Artículo 347.-</w:t>
      </w:r>
    </w:p>
    <w:p w:rsidR="00FE708A" w:rsidRPr="001C088E" w:rsidRDefault="00FE708A" w:rsidP="00FE708A">
      <w:pPr>
        <w:pStyle w:val="NormalWeb"/>
        <w:ind w:left="567" w:right="567"/>
        <w:jc w:val="both"/>
        <w:rPr>
          <w:rFonts w:ascii="Verdana" w:hAnsi="Verdana"/>
          <w:i/>
          <w:sz w:val="20"/>
          <w:szCs w:val="20"/>
        </w:rPr>
      </w:pPr>
      <w:r w:rsidRPr="001C088E">
        <w:rPr>
          <w:rFonts w:ascii="Verdana" w:hAnsi="Verdana"/>
          <w:i/>
          <w:sz w:val="20"/>
          <w:szCs w:val="20"/>
        </w:rPr>
        <w:t>1. Los recursos podrán también interponerse haciéndolo constar en el acta de la notificación respectiva.</w:t>
      </w:r>
    </w:p>
    <w:p w:rsidR="00FE708A" w:rsidRPr="00EF7048" w:rsidRDefault="00FE708A" w:rsidP="00FE708A">
      <w:pPr>
        <w:pStyle w:val="NormalWeb"/>
        <w:ind w:left="567" w:right="567"/>
        <w:jc w:val="both"/>
        <w:rPr>
          <w:rFonts w:ascii="Verdana" w:hAnsi="Verdana"/>
          <w:b/>
          <w:i/>
          <w:sz w:val="20"/>
          <w:szCs w:val="20"/>
        </w:rPr>
      </w:pPr>
      <w:r w:rsidRPr="00EF7048">
        <w:rPr>
          <w:rFonts w:ascii="Verdana" w:hAnsi="Verdana"/>
          <w:b/>
          <w:i/>
          <w:sz w:val="20"/>
          <w:szCs w:val="20"/>
        </w:rPr>
        <w:t>2. Es potestativo usar ambos recursos ordinarios o uno solo de ellos, pero será inadmisible el que se interponga pasados los términos fijados en el artículo anterior.</w:t>
      </w:r>
    </w:p>
    <w:p w:rsidR="00FE708A" w:rsidRPr="001C088E" w:rsidRDefault="00FE708A" w:rsidP="00FE708A">
      <w:pPr>
        <w:pStyle w:val="NormalWeb"/>
        <w:ind w:left="567" w:right="567"/>
        <w:jc w:val="both"/>
        <w:rPr>
          <w:rFonts w:ascii="Verdana" w:hAnsi="Verdana"/>
          <w:b/>
          <w:i/>
          <w:sz w:val="20"/>
          <w:szCs w:val="20"/>
        </w:rPr>
      </w:pPr>
      <w:r w:rsidRPr="001C088E">
        <w:rPr>
          <w:rFonts w:ascii="Verdana" w:hAnsi="Verdana"/>
          <w:b/>
          <w:i/>
          <w:sz w:val="20"/>
          <w:szCs w:val="20"/>
        </w:rPr>
        <w:t>3. Si se interponen ambos recursos a la vez, se tramitará la apelación una vez declarada sin lugar la revocatoria.”</w:t>
      </w:r>
      <w:r w:rsidRPr="001C088E">
        <w:rPr>
          <w:rFonts w:ascii="Verdana" w:hAnsi="Verdana"/>
          <w:i/>
          <w:sz w:val="20"/>
          <w:szCs w:val="20"/>
        </w:rPr>
        <w:t>(El Resaltado es nuestro)</w:t>
      </w:r>
    </w:p>
    <w:p w:rsidR="00FE708A" w:rsidRDefault="00FE708A" w:rsidP="00FE708A">
      <w:pPr>
        <w:jc w:val="both"/>
        <w:rPr>
          <w:rFonts w:ascii="Verdana" w:hAnsi="Verdana"/>
          <w:i/>
          <w:sz w:val="22"/>
          <w:szCs w:val="22"/>
        </w:rPr>
      </w:pPr>
    </w:p>
    <w:p w:rsidR="00FE708A" w:rsidRDefault="00FE708A" w:rsidP="00FE708A">
      <w:pPr>
        <w:jc w:val="both"/>
        <w:rPr>
          <w:rFonts w:ascii="Verdana" w:hAnsi="Verdana"/>
          <w:sz w:val="22"/>
          <w:szCs w:val="22"/>
        </w:rPr>
      </w:pPr>
      <w:r>
        <w:rPr>
          <w:rFonts w:ascii="Verdana" w:hAnsi="Verdana"/>
          <w:sz w:val="22"/>
          <w:szCs w:val="22"/>
        </w:rPr>
        <w:t xml:space="preserve">Por lo indicado tenemos que en el presente asunto el señor </w:t>
      </w:r>
      <w:r w:rsidR="00647D18">
        <w:rPr>
          <w:rFonts w:ascii="Verdana" w:hAnsi="Verdana"/>
          <w:b/>
          <w:sz w:val="22"/>
          <w:szCs w:val="22"/>
        </w:rPr>
        <w:t>H.Z.</w:t>
      </w:r>
      <w:r>
        <w:rPr>
          <w:rFonts w:ascii="Verdana" w:hAnsi="Verdana"/>
          <w:sz w:val="22"/>
          <w:szCs w:val="22"/>
        </w:rPr>
        <w:t>, lo que presenta es un Recurso de Revocatoria y no un Recurso de Apelación, por lo que el caso fue mal elevado por parte del Consejo de Transporte Público y por lo tanto  debe de archivarse.</w:t>
      </w:r>
    </w:p>
    <w:p w:rsidR="00FE708A" w:rsidRDefault="00FE708A" w:rsidP="00FE708A">
      <w:pPr>
        <w:jc w:val="both"/>
        <w:rPr>
          <w:rFonts w:ascii="Verdana" w:hAnsi="Verdana"/>
          <w:sz w:val="22"/>
          <w:szCs w:val="22"/>
        </w:rPr>
      </w:pPr>
    </w:p>
    <w:p w:rsidR="00FE708A" w:rsidRDefault="00FE708A" w:rsidP="00FE708A">
      <w:pPr>
        <w:jc w:val="center"/>
        <w:rPr>
          <w:rFonts w:ascii="Verdana" w:hAnsi="Verdana"/>
          <w:b/>
          <w:sz w:val="22"/>
          <w:szCs w:val="22"/>
        </w:rPr>
      </w:pPr>
    </w:p>
    <w:p w:rsidR="00FE708A" w:rsidRPr="000F06B8" w:rsidRDefault="00FE708A" w:rsidP="00FE708A">
      <w:pPr>
        <w:jc w:val="center"/>
        <w:rPr>
          <w:rFonts w:ascii="Verdana" w:hAnsi="Verdana"/>
          <w:b/>
          <w:sz w:val="22"/>
          <w:szCs w:val="22"/>
        </w:rPr>
      </w:pPr>
      <w:r>
        <w:rPr>
          <w:rFonts w:ascii="Verdana" w:hAnsi="Verdana"/>
          <w:b/>
          <w:sz w:val="22"/>
          <w:szCs w:val="22"/>
        </w:rPr>
        <w:t>POR TANTO</w:t>
      </w:r>
    </w:p>
    <w:p w:rsidR="00FE708A" w:rsidRPr="000F06B8" w:rsidRDefault="00FE708A" w:rsidP="00FE708A">
      <w:pPr>
        <w:jc w:val="center"/>
        <w:rPr>
          <w:rFonts w:ascii="Verdana" w:hAnsi="Verdana"/>
          <w:b/>
          <w:sz w:val="22"/>
          <w:szCs w:val="22"/>
        </w:rPr>
      </w:pPr>
    </w:p>
    <w:p w:rsidR="00FE708A" w:rsidRDefault="00FE708A" w:rsidP="00FE708A">
      <w:pPr>
        <w:jc w:val="both"/>
        <w:rPr>
          <w:rFonts w:ascii="Verdana" w:hAnsi="Verdana"/>
          <w:b/>
          <w:sz w:val="22"/>
          <w:szCs w:val="22"/>
        </w:rPr>
      </w:pPr>
      <w:r w:rsidRPr="000F06B8">
        <w:rPr>
          <w:rFonts w:ascii="Verdana" w:hAnsi="Verdana"/>
          <w:b/>
          <w:sz w:val="22"/>
          <w:szCs w:val="22"/>
        </w:rPr>
        <w:t xml:space="preserve">I.-  </w:t>
      </w:r>
      <w:r>
        <w:rPr>
          <w:rFonts w:ascii="Verdana" w:hAnsi="Verdana"/>
          <w:sz w:val="22"/>
          <w:szCs w:val="22"/>
        </w:rPr>
        <w:t xml:space="preserve">Se ordena el archivo por mal elevado, del Recurso de Revocatoria </w:t>
      </w:r>
      <w:r w:rsidRPr="00C24EF8">
        <w:rPr>
          <w:rFonts w:ascii="Verdana" w:hAnsi="Verdana"/>
          <w:sz w:val="22"/>
          <w:szCs w:val="22"/>
        </w:rPr>
        <w:t>interpuest</w:t>
      </w:r>
      <w:r>
        <w:rPr>
          <w:rFonts w:ascii="Verdana" w:hAnsi="Verdana"/>
          <w:sz w:val="22"/>
          <w:szCs w:val="22"/>
        </w:rPr>
        <w:t>o</w:t>
      </w:r>
      <w:r w:rsidRPr="00C24EF8">
        <w:rPr>
          <w:rFonts w:ascii="Verdana" w:hAnsi="Verdana"/>
          <w:sz w:val="22"/>
          <w:szCs w:val="22"/>
        </w:rPr>
        <w:t xml:space="preserve"> por </w:t>
      </w:r>
      <w:r w:rsidRPr="00C24EF8">
        <w:rPr>
          <w:rFonts w:ascii="Verdana" w:hAnsi="Verdana"/>
          <w:sz w:val="22"/>
          <w:szCs w:val="22"/>
          <w:lang w:val="es-MX"/>
        </w:rPr>
        <w:t xml:space="preserve">el </w:t>
      </w:r>
      <w:r w:rsidRPr="00C24EF8">
        <w:rPr>
          <w:rFonts w:ascii="Verdana" w:hAnsi="Verdana"/>
          <w:sz w:val="22"/>
          <w:szCs w:val="22"/>
        </w:rPr>
        <w:t xml:space="preserve">señor </w:t>
      </w:r>
      <w:r w:rsidR="00647D18">
        <w:rPr>
          <w:rFonts w:ascii="Verdana" w:hAnsi="Verdana" w:cs="Arial"/>
          <w:b/>
          <w:sz w:val="22"/>
          <w:szCs w:val="22"/>
        </w:rPr>
        <w:t>O.H.Z.</w:t>
      </w:r>
      <w:r w:rsidR="006E3D24" w:rsidRPr="00265E69">
        <w:rPr>
          <w:rFonts w:ascii="Verdana" w:hAnsi="Verdana" w:cs="Arial"/>
          <w:b/>
          <w:sz w:val="22"/>
          <w:szCs w:val="22"/>
        </w:rPr>
        <w:t xml:space="preserve">, cédula de identidad </w:t>
      </w:r>
      <w:r w:rsidR="00647D18">
        <w:rPr>
          <w:rFonts w:ascii="Verdana" w:hAnsi="Verdana" w:cs="Arial"/>
          <w:b/>
          <w:sz w:val="22"/>
          <w:szCs w:val="22"/>
        </w:rPr>
        <w:t>XXX</w:t>
      </w:r>
      <w:r w:rsidR="006E3D24" w:rsidRPr="00265E69">
        <w:rPr>
          <w:rFonts w:ascii="Verdana" w:hAnsi="Verdana" w:cs="Arial"/>
          <w:b/>
          <w:sz w:val="22"/>
          <w:szCs w:val="22"/>
        </w:rPr>
        <w:t>,</w:t>
      </w:r>
      <w:r w:rsidR="006E3D24" w:rsidRPr="00265E69">
        <w:rPr>
          <w:rFonts w:ascii="Verdana" w:hAnsi="Verdana" w:cs="Arial"/>
          <w:sz w:val="22"/>
          <w:szCs w:val="22"/>
        </w:rPr>
        <w:t xml:space="preserve">  en su condición </w:t>
      </w:r>
      <w:r w:rsidR="006E3D24">
        <w:rPr>
          <w:rFonts w:ascii="Verdana" w:hAnsi="Verdana" w:cs="Arial"/>
          <w:sz w:val="22"/>
          <w:szCs w:val="22"/>
        </w:rPr>
        <w:t xml:space="preserve">de hijo  del causante permisionario de Taxi  de la placa número </w:t>
      </w:r>
      <w:r w:rsidR="00647D18">
        <w:rPr>
          <w:rFonts w:ascii="Verdana" w:hAnsi="Verdana" w:cs="Arial"/>
          <w:b/>
          <w:sz w:val="22"/>
          <w:szCs w:val="22"/>
        </w:rPr>
        <w:t>XXX</w:t>
      </w:r>
      <w:r w:rsidR="006E3D24">
        <w:rPr>
          <w:rFonts w:ascii="Verdana" w:hAnsi="Verdana" w:cs="Arial"/>
          <w:sz w:val="22"/>
          <w:szCs w:val="22"/>
        </w:rPr>
        <w:t>quien falleció y  de quien solicita se le traspase Mortis Causa el mismo</w:t>
      </w:r>
      <w:r w:rsidR="006E3D24" w:rsidRPr="00884746">
        <w:rPr>
          <w:rFonts w:ascii="Verdana" w:hAnsi="Verdana"/>
          <w:smallCaps/>
          <w:sz w:val="22"/>
          <w:szCs w:val="22"/>
        </w:rPr>
        <w:t xml:space="preserve">, </w:t>
      </w:r>
      <w:r w:rsidR="006E3D24" w:rsidRPr="00884746">
        <w:rPr>
          <w:rFonts w:ascii="Verdana" w:hAnsi="Verdana"/>
          <w:sz w:val="22"/>
          <w:szCs w:val="22"/>
        </w:rPr>
        <w:t>contra</w:t>
      </w:r>
      <w:r w:rsidR="006E3D24" w:rsidRPr="00884746">
        <w:rPr>
          <w:rFonts w:ascii="Verdana" w:hAnsi="Verdana"/>
          <w:b/>
          <w:sz w:val="22"/>
          <w:szCs w:val="22"/>
        </w:rPr>
        <w:t xml:space="preserve"> </w:t>
      </w:r>
      <w:r w:rsidR="006E3D24" w:rsidRPr="00884746">
        <w:rPr>
          <w:rFonts w:ascii="Verdana" w:hAnsi="Verdana"/>
          <w:sz w:val="22"/>
          <w:szCs w:val="22"/>
        </w:rPr>
        <w:t xml:space="preserve">el </w:t>
      </w:r>
      <w:r w:rsidR="006E3D24" w:rsidRPr="00265E69">
        <w:rPr>
          <w:rFonts w:ascii="Verdana" w:hAnsi="Verdana" w:cs="Arial"/>
          <w:b/>
          <w:sz w:val="22"/>
          <w:szCs w:val="22"/>
        </w:rPr>
        <w:t xml:space="preserve">Artículo </w:t>
      </w:r>
      <w:r w:rsidR="006E3D24">
        <w:rPr>
          <w:rFonts w:ascii="Verdana" w:hAnsi="Verdana" w:cs="Arial"/>
          <w:b/>
          <w:sz w:val="22"/>
          <w:szCs w:val="22"/>
        </w:rPr>
        <w:t>7.18.12</w:t>
      </w:r>
      <w:r w:rsidR="006E3D24" w:rsidRPr="00265E69">
        <w:rPr>
          <w:rFonts w:ascii="Verdana" w:hAnsi="Verdana" w:cs="Arial"/>
          <w:b/>
          <w:sz w:val="22"/>
          <w:szCs w:val="22"/>
        </w:rPr>
        <w:t xml:space="preserve"> de la Sesión Ordinaria </w:t>
      </w:r>
      <w:r w:rsidR="006E3D24">
        <w:rPr>
          <w:rFonts w:ascii="Verdana" w:hAnsi="Verdana" w:cs="Arial"/>
          <w:b/>
          <w:sz w:val="22"/>
          <w:szCs w:val="22"/>
        </w:rPr>
        <w:t>59-2014 del 15 de octubre de 2014</w:t>
      </w:r>
      <w:r w:rsidR="006E3D24" w:rsidRPr="00884746">
        <w:rPr>
          <w:rFonts w:ascii="Verdana" w:hAnsi="Verdana"/>
          <w:sz w:val="22"/>
          <w:szCs w:val="22"/>
        </w:rPr>
        <w:t xml:space="preserve">, dictado por la </w:t>
      </w:r>
      <w:r w:rsidR="006E3D24" w:rsidRPr="00884746">
        <w:rPr>
          <w:rFonts w:ascii="Verdana" w:hAnsi="Verdana"/>
          <w:smallCaps/>
          <w:sz w:val="22"/>
          <w:szCs w:val="22"/>
        </w:rPr>
        <w:t>Junta Directiva del Consejo de Transporte Público</w:t>
      </w:r>
      <w:r w:rsidR="006E3D24">
        <w:rPr>
          <w:rFonts w:ascii="Verdana" w:hAnsi="Verdana"/>
          <w:smallCaps/>
          <w:sz w:val="22"/>
          <w:szCs w:val="22"/>
        </w:rPr>
        <w:t>.</w:t>
      </w:r>
      <w:r w:rsidR="006E3D24" w:rsidRPr="00884746">
        <w:rPr>
          <w:rFonts w:ascii="Verdana" w:hAnsi="Verdana"/>
          <w:smallCaps/>
          <w:sz w:val="22"/>
          <w:szCs w:val="22"/>
        </w:rPr>
        <w:t xml:space="preserve"> </w:t>
      </w:r>
      <w:r w:rsidR="008C0073">
        <w:rPr>
          <w:rFonts w:ascii="Verdana" w:hAnsi="Verdana"/>
          <w:smallCaps/>
          <w:sz w:val="22"/>
          <w:szCs w:val="22"/>
        </w:rPr>
        <w:t xml:space="preserve">                                                                                           </w:t>
      </w:r>
      <w:r w:rsidRPr="000F06B8">
        <w:rPr>
          <w:rFonts w:ascii="Verdana" w:hAnsi="Verdana"/>
          <w:sz w:val="22"/>
          <w:szCs w:val="22"/>
        </w:rPr>
        <w:t xml:space="preserve"> </w:t>
      </w:r>
    </w:p>
    <w:p w:rsidR="00FE708A" w:rsidRDefault="00FE708A" w:rsidP="00FE708A">
      <w:pPr>
        <w:jc w:val="both"/>
        <w:rPr>
          <w:rFonts w:ascii="Verdana" w:hAnsi="Verdana"/>
          <w:b/>
          <w:sz w:val="22"/>
          <w:szCs w:val="22"/>
        </w:rPr>
      </w:pPr>
    </w:p>
    <w:p w:rsidR="00FE708A" w:rsidRPr="000F06B8" w:rsidRDefault="00FE708A" w:rsidP="00FE708A">
      <w:pPr>
        <w:jc w:val="both"/>
        <w:rPr>
          <w:rFonts w:ascii="Verdana" w:hAnsi="Verdana"/>
          <w:b/>
          <w:sz w:val="22"/>
          <w:szCs w:val="22"/>
        </w:rPr>
      </w:pPr>
      <w:r>
        <w:rPr>
          <w:rFonts w:ascii="Verdana" w:hAnsi="Verdana"/>
          <w:b/>
          <w:sz w:val="22"/>
          <w:szCs w:val="22"/>
        </w:rPr>
        <w:t>II.-</w:t>
      </w:r>
      <w:r w:rsidRPr="000F06B8">
        <w:rPr>
          <w:rFonts w:ascii="Verdana" w:hAnsi="Verdana"/>
          <w:b/>
          <w:sz w:val="22"/>
          <w:szCs w:val="22"/>
        </w:rPr>
        <w:t xml:space="preserve">  </w:t>
      </w:r>
      <w:r w:rsidRPr="000F06B8">
        <w:rPr>
          <w:rFonts w:ascii="Verdana" w:hAnsi="Verdana"/>
          <w:sz w:val="22"/>
          <w:szCs w:val="22"/>
        </w:rPr>
        <w:t xml:space="preserve"> </w:t>
      </w:r>
      <w:r w:rsidRPr="000F06B8">
        <w:rPr>
          <w:rFonts w:ascii="Verdana" w:hAnsi="Verdana"/>
          <w:b/>
          <w:sz w:val="22"/>
          <w:szCs w:val="22"/>
        </w:rPr>
        <w:t xml:space="preserve">NOTIFIQUESE. </w:t>
      </w:r>
    </w:p>
    <w:p w:rsidR="00FE708A" w:rsidRPr="000F06B8" w:rsidRDefault="00FE708A" w:rsidP="00FE708A">
      <w:pPr>
        <w:jc w:val="both"/>
        <w:rPr>
          <w:rFonts w:ascii="Verdana" w:hAnsi="Verdana"/>
          <w:b/>
          <w:sz w:val="22"/>
          <w:szCs w:val="22"/>
        </w:rPr>
      </w:pPr>
    </w:p>
    <w:p w:rsidR="00FE708A" w:rsidRPr="000F06B8" w:rsidRDefault="00FE708A" w:rsidP="00FE708A">
      <w:pPr>
        <w:jc w:val="both"/>
        <w:rPr>
          <w:rFonts w:ascii="Verdana" w:hAnsi="Verdana"/>
          <w:b/>
          <w:sz w:val="22"/>
          <w:szCs w:val="22"/>
        </w:rPr>
      </w:pPr>
      <w:r w:rsidRPr="000F06B8">
        <w:rPr>
          <w:rFonts w:ascii="Verdana" w:hAnsi="Verdana"/>
          <w:b/>
          <w:sz w:val="22"/>
          <w:szCs w:val="22"/>
        </w:rPr>
        <w:t xml:space="preserve"> </w:t>
      </w:r>
    </w:p>
    <w:p w:rsidR="00FE708A" w:rsidRPr="000F06B8" w:rsidRDefault="00FE708A" w:rsidP="00FE708A">
      <w:pPr>
        <w:jc w:val="both"/>
        <w:rPr>
          <w:rFonts w:ascii="Verdana" w:hAnsi="Verdana"/>
          <w:b/>
          <w:sz w:val="22"/>
          <w:szCs w:val="22"/>
        </w:rPr>
      </w:pPr>
    </w:p>
    <w:p w:rsidR="00FE708A" w:rsidRPr="000F06B8" w:rsidRDefault="00FE708A" w:rsidP="00FE708A">
      <w:pPr>
        <w:pStyle w:val="Ttulo1"/>
        <w:rPr>
          <w:rFonts w:ascii="Verdana" w:hAnsi="Verdana"/>
          <w:sz w:val="22"/>
          <w:szCs w:val="22"/>
        </w:rPr>
      </w:pPr>
    </w:p>
    <w:p w:rsidR="00FE708A" w:rsidRPr="000F06B8" w:rsidRDefault="00FE708A" w:rsidP="00FE708A">
      <w:pPr>
        <w:pStyle w:val="Ttulo1"/>
        <w:rPr>
          <w:rFonts w:ascii="Verdana" w:hAnsi="Verdana"/>
          <w:sz w:val="22"/>
          <w:szCs w:val="22"/>
        </w:rPr>
      </w:pPr>
      <w:r w:rsidRPr="000F06B8">
        <w:rPr>
          <w:rFonts w:ascii="Verdana" w:hAnsi="Verdana"/>
          <w:sz w:val="22"/>
          <w:szCs w:val="22"/>
        </w:rPr>
        <w:t xml:space="preserve">Lic. Carlos Miguel  Portuguez Méndez </w:t>
      </w:r>
    </w:p>
    <w:p w:rsidR="00FE708A" w:rsidRPr="000F06B8" w:rsidRDefault="00FE708A" w:rsidP="00FE708A">
      <w:pPr>
        <w:pStyle w:val="Ttulo2"/>
        <w:jc w:val="center"/>
        <w:rPr>
          <w:rFonts w:ascii="Verdana" w:hAnsi="Verdana" w:cs="Times New Roman"/>
          <w:sz w:val="22"/>
          <w:szCs w:val="22"/>
        </w:rPr>
      </w:pPr>
      <w:r w:rsidRPr="000F06B8">
        <w:rPr>
          <w:rFonts w:ascii="Verdana" w:hAnsi="Verdana" w:cs="Times New Roman"/>
          <w:sz w:val="22"/>
          <w:szCs w:val="22"/>
        </w:rPr>
        <w:t>Presidente</w:t>
      </w:r>
    </w:p>
    <w:p w:rsidR="00FE708A" w:rsidRPr="000F06B8" w:rsidRDefault="00FE708A" w:rsidP="00FE708A">
      <w:pPr>
        <w:pStyle w:val="Ttulo1"/>
        <w:rPr>
          <w:rFonts w:ascii="Verdana" w:hAnsi="Verdana"/>
          <w:sz w:val="22"/>
          <w:szCs w:val="22"/>
        </w:rPr>
      </w:pPr>
    </w:p>
    <w:p w:rsidR="00FE708A" w:rsidRPr="000F06B8" w:rsidRDefault="00FE708A" w:rsidP="00FE708A">
      <w:pPr>
        <w:pStyle w:val="Ttulo1"/>
        <w:rPr>
          <w:rFonts w:ascii="Verdana" w:hAnsi="Verdana"/>
          <w:sz w:val="22"/>
          <w:szCs w:val="22"/>
        </w:rPr>
      </w:pPr>
    </w:p>
    <w:p w:rsidR="00FE708A" w:rsidRPr="000F06B8" w:rsidRDefault="00FE708A" w:rsidP="00FE708A">
      <w:pPr>
        <w:pStyle w:val="Ttulo1"/>
        <w:rPr>
          <w:rFonts w:ascii="Verdana" w:hAnsi="Verdana"/>
          <w:sz w:val="22"/>
          <w:szCs w:val="22"/>
        </w:rPr>
      </w:pPr>
    </w:p>
    <w:p w:rsidR="00FE708A" w:rsidRPr="000F06B8" w:rsidRDefault="00FE708A" w:rsidP="00FE708A">
      <w:pPr>
        <w:pStyle w:val="Ttulo1"/>
        <w:rPr>
          <w:rFonts w:ascii="Verdana" w:hAnsi="Verdana"/>
          <w:sz w:val="22"/>
          <w:szCs w:val="22"/>
        </w:rPr>
      </w:pPr>
      <w:r w:rsidRPr="000F06B8">
        <w:rPr>
          <w:rFonts w:ascii="Verdana" w:hAnsi="Verdana"/>
          <w:sz w:val="22"/>
          <w:szCs w:val="22"/>
        </w:rPr>
        <w:t xml:space="preserve">Licda.  </w:t>
      </w:r>
      <w:r>
        <w:rPr>
          <w:rFonts w:ascii="Verdana" w:hAnsi="Verdana"/>
          <w:sz w:val="22"/>
          <w:szCs w:val="22"/>
        </w:rPr>
        <w:t>Marta Luz Pérez Peláez</w:t>
      </w:r>
      <w:r w:rsidRPr="000F06B8">
        <w:rPr>
          <w:rFonts w:ascii="Verdana" w:hAnsi="Verdana"/>
          <w:sz w:val="22"/>
          <w:szCs w:val="22"/>
        </w:rPr>
        <w:t xml:space="preserve">       Lic. </w:t>
      </w:r>
      <w:r>
        <w:rPr>
          <w:rFonts w:ascii="Verdana" w:hAnsi="Verdana"/>
          <w:sz w:val="22"/>
          <w:szCs w:val="22"/>
        </w:rPr>
        <w:t>Mario Quesada Aguirre</w:t>
      </w:r>
      <w:r w:rsidRPr="000F06B8">
        <w:rPr>
          <w:rFonts w:ascii="Verdana" w:hAnsi="Verdana"/>
          <w:sz w:val="22"/>
          <w:szCs w:val="22"/>
        </w:rPr>
        <w:t xml:space="preserve">            </w:t>
      </w:r>
    </w:p>
    <w:p w:rsidR="00FE708A" w:rsidRPr="000F06B8" w:rsidRDefault="00FE708A" w:rsidP="00FE708A">
      <w:pPr>
        <w:ind w:left="708" w:firstLine="708"/>
        <w:rPr>
          <w:rFonts w:ascii="Verdana" w:hAnsi="Verdana"/>
          <w:b/>
          <w:sz w:val="22"/>
          <w:szCs w:val="22"/>
        </w:rPr>
      </w:pPr>
      <w:r w:rsidRPr="000F06B8">
        <w:rPr>
          <w:rFonts w:ascii="Verdana" w:hAnsi="Verdana"/>
          <w:b/>
          <w:sz w:val="22"/>
          <w:szCs w:val="22"/>
        </w:rPr>
        <w:t xml:space="preserve">Juez </w:t>
      </w:r>
      <w:r w:rsidRPr="000F06B8">
        <w:rPr>
          <w:rFonts w:ascii="Verdana" w:hAnsi="Verdana"/>
          <w:b/>
          <w:sz w:val="22"/>
          <w:szCs w:val="22"/>
        </w:rPr>
        <w:tab/>
      </w:r>
      <w:r w:rsidRPr="000F06B8">
        <w:rPr>
          <w:rFonts w:ascii="Verdana" w:hAnsi="Verdana"/>
          <w:b/>
          <w:sz w:val="22"/>
          <w:szCs w:val="22"/>
        </w:rPr>
        <w:tab/>
      </w:r>
      <w:r w:rsidRPr="000F06B8">
        <w:rPr>
          <w:rFonts w:ascii="Verdana" w:hAnsi="Verdana"/>
          <w:b/>
          <w:sz w:val="22"/>
          <w:szCs w:val="22"/>
        </w:rPr>
        <w:tab/>
      </w:r>
      <w:r w:rsidRPr="000F06B8">
        <w:rPr>
          <w:rFonts w:ascii="Verdana" w:hAnsi="Verdana"/>
          <w:b/>
          <w:sz w:val="22"/>
          <w:szCs w:val="22"/>
        </w:rPr>
        <w:tab/>
      </w:r>
      <w:r w:rsidRPr="000F06B8">
        <w:rPr>
          <w:rFonts w:ascii="Verdana" w:hAnsi="Verdana"/>
          <w:b/>
          <w:sz w:val="22"/>
          <w:szCs w:val="22"/>
        </w:rPr>
        <w:tab/>
      </w:r>
      <w:r w:rsidRPr="000F06B8">
        <w:rPr>
          <w:rFonts w:ascii="Verdana" w:hAnsi="Verdana"/>
          <w:b/>
          <w:sz w:val="22"/>
          <w:szCs w:val="22"/>
        </w:rPr>
        <w:tab/>
      </w:r>
      <w:r w:rsidRPr="000F06B8">
        <w:rPr>
          <w:rFonts w:ascii="Verdana" w:hAnsi="Verdana"/>
          <w:b/>
          <w:sz w:val="22"/>
          <w:szCs w:val="22"/>
        </w:rPr>
        <w:tab/>
        <w:t>Juez</w:t>
      </w:r>
    </w:p>
    <w:p w:rsidR="00FE708A" w:rsidRPr="000F06B8" w:rsidRDefault="00FE708A" w:rsidP="00FE708A">
      <w:pPr>
        <w:rPr>
          <w:rFonts w:ascii="Verdana" w:hAnsi="Verdana"/>
          <w:sz w:val="22"/>
          <w:szCs w:val="22"/>
        </w:rPr>
      </w:pPr>
    </w:p>
    <w:p w:rsidR="007324C9" w:rsidRPr="00193929" w:rsidRDefault="007324C9" w:rsidP="00FE708A">
      <w:pPr>
        <w:spacing w:line="480" w:lineRule="auto"/>
        <w:jc w:val="center"/>
      </w:pPr>
    </w:p>
    <w:sectPr w:rsidR="007324C9" w:rsidRPr="00193929" w:rsidSect="00C97043">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732" w:rsidRDefault="00474732" w:rsidP="004118F4">
      <w:r>
        <w:separator/>
      </w:r>
    </w:p>
  </w:endnote>
  <w:endnote w:type="continuationSeparator" w:id="0">
    <w:p w:rsidR="00474732" w:rsidRDefault="00474732" w:rsidP="0041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043" w:rsidRDefault="00664CF9" w:rsidP="00C97043">
    <w:pPr>
      <w:pStyle w:val="Piedepgina"/>
      <w:framePr w:wrap="around" w:vAnchor="text" w:hAnchor="margin" w:xAlign="right" w:y="1"/>
      <w:rPr>
        <w:rStyle w:val="Nmerodepgina"/>
        <w:rFonts w:eastAsia="SimSun"/>
      </w:rPr>
    </w:pPr>
    <w:r>
      <w:rPr>
        <w:rStyle w:val="Nmerodepgina"/>
        <w:rFonts w:eastAsia="SimSun"/>
      </w:rPr>
      <w:fldChar w:fldCharType="begin"/>
    </w:r>
    <w:r w:rsidR="00051A5F">
      <w:rPr>
        <w:rStyle w:val="Nmerodepgina"/>
        <w:rFonts w:eastAsia="SimSun"/>
      </w:rPr>
      <w:instrText xml:space="preserve">PAGE  </w:instrText>
    </w:r>
    <w:r>
      <w:rPr>
        <w:rStyle w:val="Nmerodepgina"/>
        <w:rFonts w:eastAsia="SimSun"/>
      </w:rPr>
      <w:fldChar w:fldCharType="end"/>
    </w:r>
  </w:p>
  <w:p w:rsidR="00C97043" w:rsidRDefault="00647D18" w:rsidP="00C9704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043" w:rsidRDefault="00664CF9" w:rsidP="00C97043">
    <w:pPr>
      <w:pStyle w:val="Piedepgina"/>
      <w:framePr w:wrap="around" w:vAnchor="text" w:hAnchor="margin" w:xAlign="right" w:y="1"/>
      <w:rPr>
        <w:rStyle w:val="Nmerodepgina"/>
        <w:rFonts w:eastAsia="SimSun"/>
      </w:rPr>
    </w:pPr>
    <w:r>
      <w:rPr>
        <w:rStyle w:val="Nmerodepgina"/>
        <w:rFonts w:eastAsia="SimSun"/>
      </w:rPr>
      <w:fldChar w:fldCharType="begin"/>
    </w:r>
    <w:r w:rsidR="00051A5F">
      <w:rPr>
        <w:rStyle w:val="Nmerodepgina"/>
        <w:rFonts w:eastAsia="SimSun"/>
      </w:rPr>
      <w:instrText xml:space="preserve">PAGE  </w:instrText>
    </w:r>
    <w:r>
      <w:rPr>
        <w:rStyle w:val="Nmerodepgina"/>
        <w:rFonts w:eastAsia="SimSun"/>
      </w:rPr>
      <w:fldChar w:fldCharType="separate"/>
    </w:r>
    <w:r w:rsidR="005323A0">
      <w:rPr>
        <w:rStyle w:val="Nmerodepgina"/>
        <w:rFonts w:eastAsia="SimSun"/>
        <w:noProof/>
      </w:rPr>
      <w:t>2</w:t>
    </w:r>
    <w:r>
      <w:rPr>
        <w:rStyle w:val="Nmerodepgina"/>
        <w:rFonts w:eastAsia="SimSun"/>
      </w:rPr>
      <w:fldChar w:fldCharType="end"/>
    </w:r>
  </w:p>
  <w:p w:rsidR="00C97043" w:rsidRPr="002801F2" w:rsidRDefault="00051A5F" w:rsidP="00C97043">
    <w:pPr>
      <w:pStyle w:val="Piedepgina"/>
      <w:ind w:right="360"/>
      <w:rPr>
        <w:sz w:val="20"/>
        <w:szCs w:val="20"/>
        <w:lang w:val="es-MX"/>
      </w:rPr>
    </w:pPr>
    <w:r>
      <w:rPr>
        <w:lang w:val="es-MX"/>
      </w:rPr>
      <w:t xml:space="preserve">                                                                                             </w:t>
    </w:r>
    <w:r w:rsidRPr="002801F2">
      <w:rPr>
        <w:sz w:val="20"/>
        <w:szCs w:val="20"/>
        <w:lang w:val="es-MX"/>
      </w:rPr>
      <w:t>RES-N.- TAT-</w:t>
    </w:r>
    <w:r w:rsidR="00A72CED">
      <w:rPr>
        <w:sz w:val="20"/>
        <w:szCs w:val="20"/>
        <w:lang w:val="es-MX"/>
      </w:rPr>
      <w:t>2596</w:t>
    </w:r>
    <w:r w:rsidRPr="002801F2">
      <w:rPr>
        <w:sz w:val="20"/>
        <w:szCs w:val="20"/>
        <w:lang w:val="es-MX"/>
      </w:rPr>
      <w:t>-201</w:t>
    </w:r>
    <w:r>
      <w:rPr>
        <w:sz w:val="20"/>
        <w:szCs w:val="20"/>
        <w:lang w:val="es-MX"/>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732" w:rsidRDefault="00474732" w:rsidP="004118F4">
      <w:r>
        <w:separator/>
      </w:r>
    </w:p>
  </w:footnote>
  <w:footnote w:type="continuationSeparator" w:id="0">
    <w:p w:rsidR="00474732" w:rsidRDefault="00474732" w:rsidP="00411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C9"/>
    <w:rsid w:val="00051A5F"/>
    <w:rsid w:val="00163912"/>
    <w:rsid w:val="00164A47"/>
    <w:rsid w:val="004118F4"/>
    <w:rsid w:val="00474732"/>
    <w:rsid w:val="005323A0"/>
    <w:rsid w:val="00647D18"/>
    <w:rsid w:val="00664CF9"/>
    <w:rsid w:val="006E3D24"/>
    <w:rsid w:val="007324C9"/>
    <w:rsid w:val="008C0073"/>
    <w:rsid w:val="00A72CED"/>
    <w:rsid w:val="00BF156C"/>
    <w:rsid w:val="00D74A6E"/>
    <w:rsid w:val="00FE708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A6468F"/>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24C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324C9"/>
    <w:pPr>
      <w:keepNext/>
      <w:jc w:val="center"/>
      <w:outlineLvl w:val="0"/>
    </w:pPr>
    <w:rPr>
      <w:sz w:val="28"/>
      <w:szCs w:val="20"/>
      <w:lang w:val="es-ES_tradnl" w:eastAsia="es-MX"/>
    </w:rPr>
  </w:style>
  <w:style w:type="paragraph" w:styleId="Ttulo2">
    <w:name w:val="heading 2"/>
    <w:basedOn w:val="Normal"/>
    <w:next w:val="Normal"/>
    <w:link w:val="Ttulo2Car"/>
    <w:qFormat/>
    <w:rsid w:val="007324C9"/>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324C9"/>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7324C9"/>
    <w:rPr>
      <w:rFonts w:ascii="Arial" w:eastAsia="Times New Roman" w:hAnsi="Arial" w:cs="Arial"/>
      <w:b/>
      <w:bCs/>
      <w:i/>
      <w:iCs/>
      <w:sz w:val="28"/>
      <w:szCs w:val="28"/>
      <w:lang w:val="es-ES" w:eastAsia="es-ES"/>
    </w:rPr>
  </w:style>
  <w:style w:type="paragraph" w:styleId="Piedepgina">
    <w:name w:val="footer"/>
    <w:basedOn w:val="Normal"/>
    <w:link w:val="PiedepginaCar"/>
    <w:rsid w:val="007324C9"/>
    <w:pPr>
      <w:tabs>
        <w:tab w:val="center" w:pos="4252"/>
        <w:tab w:val="right" w:pos="8504"/>
      </w:tabs>
    </w:pPr>
  </w:style>
  <w:style w:type="character" w:customStyle="1" w:styleId="PiedepginaCar">
    <w:name w:val="Pie de página Car"/>
    <w:basedOn w:val="Fuentedeprrafopredeter"/>
    <w:link w:val="Piedepgina"/>
    <w:rsid w:val="007324C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324C9"/>
  </w:style>
  <w:style w:type="paragraph" w:styleId="NormalWeb">
    <w:name w:val="Normal (Web)"/>
    <w:basedOn w:val="Normal"/>
    <w:rsid w:val="007324C9"/>
    <w:pPr>
      <w:spacing w:before="100" w:beforeAutospacing="1" w:after="100" w:afterAutospacing="1"/>
    </w:pPr>
  </w:style>
  <w:style w:type="paragraph" w:styleId="Textoindependiente">
    <w:name w:val="Body Text"/>
    <w:basedOn w:val="Normal"/>
    <w:link w:val="TextoindependienteCar"/>
    <w:rsid w:val="007324C9"/>
    <w:pPr>
      <w:spacing w:after="120"/>
    </w:pPr>
    <w:rPr>
      <w:rFonts w:eastAsia="SimSun"/>
    </w:rPr>
  </w:style>
  <w:style w:type="character" w:customStyle="1" w:styleId="TextoindependienteCar">
    <w:name w:val="Texto independiente Car"/>
    <w:basedOn w:val="Fuentedeprrafopredeter"/>
    <w:link w:val="Textoindependiente"/>
    <w:rsid w:val="007324C9"/>
    <w:rPr>
      <w:rFonts w:ascii="Times New Roman" w:eastAsia="SimSun" w:hAnsi="Times New Roman" w:cs="Times New Roman"/>
      <w:sz w:val="24"/>
      <w:szCs w:val="24"/>
      <w:lang w:val="es-ES" w:eastAsia="es-ES"/>
    </w:rPr>
  </w:style>
  <w:style w:type="paragraph" w:customStyle="1" w:styleId="Default">
    <w:name w:val="Default"/>
    <w:rsid w:val="007324C9"/>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semiHidden/>
    <w:unhideWhenUsed/>
    <w:rsid w:val="00A72CED"/>
    <w:pPr>
      <w:tabs>
        <w:tab w:val="center" w:pos="4419"/>
        <w:tab w:val="right" w:pos="8838"/>
      </w:tabs>
    </w:pPr>
  </w:style>
  <w:style w:type="character" w:customStyle="1" w:styleId="EncabezadoCar">
    <w:name w:val="Encabezado Car"/>
    <w:basedOn w:val="Fuentedeprrafopredeter"/>
    <w:link w:val="Encabezado"/>
    <w:uiPriority w:val="99"/>
    <w:semiHidden/>
    <w:rsid w:val="00A72C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4882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2</cp:revision>
  <cp:lastPrinted>2015-07-02T21:43:00Z</cp:lastPrinted>
  <dcterms:created xsi:type="dcterms:W3CDTF">2020-03-19T15:12:00Z</dcterms:created>
  <dcterms:modified xsi:type="dcterms:W3CDTF">2020-03-19T15:12:00Z</dcterms:modified>
</cp:coreProperties>
</file>